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highlight w:val="white"/>
        </w:rPr>
      </w:pPr>
      <w:r>
        <w:rPr/>
        <w:drawing>
          <wp:inline distT="0" distB="0" distL="0" distR="0">
            <wp:extent cx="571500" cy="7810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18" r="-6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2" w:beforeAutospacing="1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26 декабря</w:t>
      </w:r>
      <w:r>
        <w:rPr>
          <w:rFonts w:ascii="Times New Roman" w:hAnsi="Times New Roman"/>
          <w:sz w:val="28"/>
          <w:szCs w:val="28"/>
        </w:rPr>
        <w:t xml:space="preserve"> 2025 года</w:t>
        <w:tab/>
        <w:tab/>
        <w:tab/>
        <w:tab/>
        <w:tab/>
        <w:tab/>
        <w:t xml:space="preserve">       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5/114</w:t>
      </w:r>
    </w:p>
    <w:p>
      <w:pPr>
        <w:pStyle w:val="Normal"/>
        <w:spacing w:lineRule="atLeast" w:line="102" w:beforeAutospacing="1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tLeast" w:line="17" w:beforeAutospacing="0" w:before="0" w:afterAutospacing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Об особенностях списания имущества, находящегося в муниципальной </w:t>
      </w:r>
    </w:p>
    <w:p>
      <w:pPr>
        <w:pStyle w:val="Normal"/>
        <w:spacing w:lineRule="atLeast" w:line="17" w:beforeAutospacing="0" w:before="0" w:afterAutospacing="0" w:after="0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собственности </w:t>
      </w:r>
      <w:r>
        <w:rPr>
          <w:rFonts w:ascii="Times New Roman" w:hAnsi="Times New Roman"/>
          <w:b/>
          <w:bCs/>
          <w:sz w:val="28"/>
          <w:szCs w:val="28"/>
        </w:rPr>
        <w:t>Ровеньского муниципального округа Белгородской области</w:t>
      </w:r>
    </w:p>
    <w:p>
      <w:pPr>
        <w:pStyle w:val="ConsPlusTitle"/>
        <w:jc w:val="center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ConsPlusTitle"/>
        <w:jc w:val="center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tLeast" w:line="288" w:before="0" w:after="0"/>
        <w:ind w:firstLine="708" w:left="0" w:righ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В соответствии с Федеральными законами от 8 мая 2010 года </w:t>
      </w:r>
      <w:hyperlink r:id="rId3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rStyle w:val="Style"/>
            <w:rFonts w:eastAsia="Times New Roman" w:cs="Times New Roman" w:ascii="Times New Roman" w:hAnsi="Times New Roman"/>
            <w:color w:themeColor="text1" w:val="000000"/>
            <w:sz w:val="28"/>
            <w:szCs w:val="28"/>
          </w:rPr>
          <w:t>№83-ФЗ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от 6 декабря 2011 года №</w:t>
      </w:r>
      <w:hyperlink r:id="rId4" w:tooltip="Федеральный закон от 06.12.2011 N 402-ФЗ (ред. от 26.12.2024) &quot;О бухгалтерском учете&quot; {КонсультантПлюс}">
        <w:r>
          <w:rPr>
            <w:rStyle w:val="Style"/>
            <w:rFonts w:eastAsia="Times New Roman" w:cs="Times New Roman" w:ascii="Times New Roman" w:hAnsi="Times New Roman"/>
            <w:color w:themeColor="text1" w:val="000000"/>
            <w:sz w:val="28"/>
            <w:szCs w:val="28"/>
          </w:rPr>
          <w:t>402-ФЗ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«О бухгалтерском учете»,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Приказом Минфина России от 30 августа 2024 года №121н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в целях упорядочения процедуры согласования решения о списании имущества, находящегося в муниципальной собственности Ровеньского муниципального округа,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  <w:lang w:eastAsia="ru-RU"/>
        </w:rPr>
        <w:t>Совет депутатов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color w:themeColor="text1" w:val="000000"/>
          <w:spacing w:val="40"/>
          <w:sz w:val="28"/>
          <w:szCs w:val="28"/>
        </w:rPr>
        <w:t>решил:</w:t>
      </w:r>
      <w:r>
        <w:rPr>
          <w:rFonts w:eastAsia="Times New Roman" w:cs="Times New Roman" w:ascii="Times New Roman" w:hAnsi="Times New Roman"/>
          <w:b/>
          <w:bCs w:val="false"/>
          <w:color w:themeColor="text1" w:val="000000"/>
          <w:sz w:val="28"/>
          <w:szCs w:val="28"/>
        </w:rPr>
        <w:t xml:space="preserve">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1.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 Утвердить Положение об особенностях списания имущества, находящегося в муниципальной собственности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  <w:highlight w:val="white"/>
        </w:rPr>
        <w:t>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 (прилагается).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>2. Утвердить Порядок предста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вления муниципальными унитарными предприятиями</w:t>
      </w:r>
      <w:r>
        <w:rPr>
          <w:sz w:val="24"/>
          <w:highlight w:val="white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муниципальными казенными учреждениями, муниципальными бюджетными учреждениями, муниципальными автономными учреждениями, органами местного самоуправления Ровеньского муниципального округа и отраслевыми (функциональными) и территориальными органами Администрации Ровеньского муниципального округа документов для согласования решения о списании имущества, находящегося в муниципальной собственности Ровеньского муниципального округа и закрепленного за ними на праве хозяйственного ведения или оперативного управления (прилагается).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Установить, что списание имущества, относящегося к муниципальному имуществу казны Ровеньского муниципального округа, осуществляет Администрация Ровеньского муниципального округа в порядке, установленном настоящим решением.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4"/>
        </w:rPr>
        <w:t xml:space="preserve">4.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Признать утратившим силу решение Муниципального совета Ровеньского района от 28 июня 2012 года №61/562 «Об особенностях списания имущества, находящегося в муниципальной собственности муниципального района «Ровеньский район» Белгородской области».</w:t>
      </w:r>
    </w:p>
    <w:p>
      <w:pPr>
        <w:pStyle w:val="ConsPlusNormal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5.  </w:t>
      </w:r>
      <w:r>
        <w:rPr>
          <w:rFonts w:eastAsia="Times New Roman" w:cs="Times New Roman" w:ascii="Times New Roman" w:hAnsi="Times New Roman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</w:rPr>
        <w:t>астоящее решение вступает в силу с 01 января 2026 года.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6.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Опубликовать решение в газете «Ровеньская нива» и (или)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(</w:t>
      </w:r>
      <w:hyperlink r:id="rId5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highlight w:val="white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7.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Контроль за выполнением решения возложить на постоянную комиссию Совета депутатов Ровеньского муниципального округа Белгородской области по муниципальной собственности, бюджетной и экономической политике.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709" w:left="0" w:right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Председатель Совета депутатов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Ровеньского муниципального округа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Белгородской области                                                                   В. А. Некрасов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Ровеньского муниципального 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округа Белгородской области                                                     Т. В. Киричкова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  <w:highlight w:val="yellow"/>
        </w:rPr>
      </w:pPr>
      <w:r>
        <w:rPr>
          <w:rFonts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  <w:highlight w:val="yellow"/>
        </w:rPr>
      </w:pPr>
      <w:r>
        <w:rPr>
          <w:rFonts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  <w:highlight w:val="yellow"/>
        </w:rPr>
      </w:pPr>
      <w:r>
        <w:rPr>
          <w:rFonts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  <w:highlight w:val="yellow"/>
        </w:rPr>
      </w:pPr>
      <w:r>
        <w:rPr>
          <w:rFonts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  <w:highlight w:val="yellow"/>
        </w:rPr>
      </w:pPr>
      <w:r>
        <w:rPr>
          <w:rFonts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  <w:highlight w:val="yellow"/>
        </w:rPr>
      </w:pPr>
      <w:r>
        <w:rPr>
          <w:rFonts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  <w:highlight w:val="yellow"/>
        </w:rPr>
      </w:pPr>
      <w:r>
        <w:rPr>
          <w:rFonts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sz w:val="28"/>
          <w:szCs w:val="28"/>
          <w:highlight w:val="yellow"/>
        </w:rPr>
      </w:pPr>
      <w:r>
        <w:rPr>
          <w:rFonts w:ascii="Times New Roman" w:hAnsi="Times New Roman"/>
          <w:b w:val="false"/>
          <w:sz w:val="28"/>
          <w:szCs w:val="28"/>
          <w:highlight w:val="yellow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ind w:firstLine="709"/>
        <w:jc w:val="right"/>
        <w:rPr>
          <w:rFonts w:ascii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Приложение №1</w:t>
      </w:r>
    </w:p>
    <w:p>
      <w:pPr>
        <w:pStyle w:val="ConsPlusTitle"/>
        <w:ind w:firstLine="709"/>
        <w:jc w:val="right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к решению</w:t>
      </w:r>
      <w:r>
        <w:rPr>
          <w:rFonts w:ascii="Times New Roman" w:hAnsi="Times New Roman"/>
          <w:b w:val="false"/>
          <w:sz w:val="28"/>
          <w:szCs w:val="28"/>
        </w:rPr>
        <w:t xml:space="preserve"> Совета депутатов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Ровеньского муниципального округа 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Белгородской области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sz w:val="28"/>
          <w:szCs w:val="28"/>
        </w:rPr>
        <w:t>26.12.</w:t>
      </w:r>
      <w:r>
        <w:rPr>
          <w:rFonts w:ascii="Times New Roman" w:hAnsi="Times New Roman"/>
          <w:b w:val="false"/>
          <w:sz w:val="28"/>
          <w:szCs w:val="28"/>
        </w:rPr>
        <w:t>2025 г. №_</w:t>
      </w:r>
      <w:r>
        <w:rPr>
          <w:rFonts w:ascii="Times New Roman" w:hAnsi="Times New Roman"/>
          <w:b w:val="false"/>
          <w:sz w:val="28"/>
          <w:szCs w:val="28"/>
        </w:rPr>
        <w:t>5/114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undefined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 особенностях списания имущества, находящегося в муниципальной собственности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Ровеньского муниципального округа Белгородской области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Настоящее Положение определяет особенности списания движимого и недвижимого имущества, находящегося в муниципальной собственности Ровеньского муниципального округа и закрепленного на праве хозяйственного ведения за муниципальными унитарными предприятиями или на праве оперативного управления за муниципальными казенными учреждениями, муниципальными бюджетными учреждениями, муниципальными автономными учреждениями, органами местного самоуправления Ровеньского муниципального округа и отраслевыми (функциональными)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органами Администрации Ровеньского муниципального округа (далее соответственно - муниципальное имущество, организации), за исключением: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 муниципального имущества, изъятого из оборота;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 музейных предметов и коллекций, включенных в состав Музейного фонда Российской Федерации, а также документов, включенных в Архивный фонд Российской Федерации и (или) Национальный библиотечный фонд.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В настоящем Положении 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undefined_Копия_1"/>
      <w:bookmarkEnd w:id="1"/>
      <w:r>
        <w:rPr>
          <w:rFonts w:eastAsia="Times New Roman" w:cs="Times New Roman" w:ascii="Times New Roman" w:hAnsi="Times New Roman"/>
          <w:sz w:val="28"/>
          <w:szCs w:val="28"/>
        </w:rPr>
        <w:t>3. Решение о списании муниципального имущества принимается в случае, если: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 муниципальное имущество выбыло из владения, пользования и распоряжения вследствие гибели или уничтожения, в том числе помимо воли владельца.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undefined_Копия_2"/>
      <w:bookmarkEnd w:id="2"/>
      <w:r>
        <w:rPr>
          <w:rFonts w:eastAsia="Times New Roman" w:cs="Times New Roman" w:ascii="Times New Roman" w:hAnsi="Times New Roman"/>
          <w:sz w:val="28"/>
          <w:szCs w:val="28"/>
        </w:rPr>
        <w:t>4. Решение о списании муниципального имущества принимается в отношении: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а) - муниципального движимого имущества муниципальных унитарных предприятий, муниципальных бюджетных учреждений, муниципальных автономных учреждений (за исключением особо ценного движимого имущества, закрепленного за муниципальным учреждением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Администрацией Ровеньского муниципального округа либо приобретенного му</w:t>
      </w:r>
      <w:r>
        <w:rPr>
          <w:rFonts w:eastAsia="Times New Roman" w:cs="Times New Roman" w:ascii="Times New Roman" w:hAnsi="Times New Roman"/>
          <w:sz w:val="28"/>
          <w:szCs w:val="28"/>
        </w:rPr>
        <w:t>ниципальным учреждением за счет средств, выделенных его учредителем на приобретение муниципального имущества) - организацией самостоятельно;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муниципального движимого имущества органов местного самоуправления, отраслевых (функциональных)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х органов администрации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Ровеньского муниципального округа,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казенных учреждений стоимостью менее 40 000 руб. - организацией самостоятельно;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муниципального движимого имущества муниципальных казенных учреждений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стоимостью более 40 000 руб. -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организацией по согласованию с отраслевым (функциональным) органом администрации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Ровеньского муниципального округа,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ведении которого она находится;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муниципального движимого имущества отраслевых (функциональных) органов администрации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Ровеньского муниципального округа, стоимостью более 40 000 руб. - организацией по согласованию с Администрацией Ровеньского муниципального округа;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undefined_Копия_3"/>
      <w:bookmarkEnd w:id="3"/>
      <w:r>
        <w:rPr>
          <w:rFonts w:eastAsia="Times New Roman" w:cs="Times New Roman" w:ascii="Times New Roman" w:hAnsi="Times New Roman"/>
          <w:sz w:val="28"/>
          <w:szCs w:val="28"/>
        </w:rPr>
        <w:t xml:space="preserve">б) особо ценного движимого имущества, закрепленного за муниципальным учреждением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Администрацией Ровеньского муниципального округа либо п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риобретенного муниципальным учреждением за счет средств, выделенных его учредителем на приобретение муниципального имущества, - организацией по согласованию с отраслевым (функциональным) органом администрации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Ровеньского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, в ведении которого она находится;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undefined_Копия_4"/>
      <w:bookmarkEnd w:id="4"/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в) муниципального недвижимого имущества (включая объекты незавершенного строительства) - организацией по согласованию с Администрацией Ровеньского муниципального округа с уч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етом предложений отраслевого (функционального)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ого органа Администрации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Ровеньского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>, в ведении которого она находится;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г) муниципального недвижимого имущества (включая объекты незавершенного строительства), находящегося у муниципальных автономных учреждений на праве оперативного управления, приобретенного за счет средств от приносящей доход деятельности, а также особо ценного движимого имущества, находящегося у муниципальных автономных и бюджетных учреждений на праве оперативного управления, приобретенного за счет средств от приносящей доход деятельности, - указанными учреждениями самостоятельно.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 В целях подготовки и принятия решения о списании муниципального имущества организацией создается постоянно действующая комиссия по подготовке и принятию такого решения (далее - комиссия).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6. Комиссия осуществляет следующие полномочия: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 осматривает муниципальное имущество, подлежащее списанию, с учетом данных, содержащихся в учетно-технической и иной документации;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 принимает решение по вопросу о целесообразности (пригодности) дальнейшего использования муниципального имущества, о возможности и эффективности его восстановления, возможности использования отдельных узлов, деталей, конструкций и материалов от муниципального имущества;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в) устан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авливает причины списания муниципального имущества,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для управленческих нужд и иные причины, которые привели к необходимости списания муниципального имущества в соответствии с пунктом 3 настоящего Положения;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г) подготавливает акт о списании муниципального имущества (далее - акт о списании) в зависимости от вида списываемого муниципального имущества по установленной форме и формирует пакет документов в соответствии с Порядком представления муниципальными унитарными предприятиями, муниципальными казенными учреждениями, муниципальными бюджетными учреждениями, муниципаль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ными автономными учреждениями и отраслевыми (функциональными)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органами Администрации Ровеньского муниципального округа документов для согласования решения о списании имущества, находящегося в муниципальной собственности Ровеньского муниципального округа и закрепленного за ними на праве хозяйственного ведения или оперативного управления, утвержденным решением Совета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(приложение № 2).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7. Положение о комиссии и ее состав утверждаются приказом руководителя организации.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Комиссия проводит заседания по мере необходимости.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Срок рассмотрения комиссией документов не должен превышать 14 календарных дней.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8. Основанием принятия комиссией решения о списании объектов муниципального имущества может служить заключение о техническом состоянии объектов муниципального имущества, выданное независимым экспертом. В случае заключения договора между организацией и независимым экспертом на оказание услуг по проведению экспертизы технического состояния объектов муниципального имущества на возмездной основе оплата его труда осуществляется: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 органами местного самоуправления Администрации Ровеньского муниципального округа, муниципальным учреждением, являющимися получателями средств бюджета Ровеньского муниципального округа, - в пределах средств  бюджета Ровеньского муниципального округа, предусмотренных на их содержание;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 муниципальным бюджетным учреждением, муниципальным автономным учреждением - за счет собственных средств либо в случаях, предусмотренных законодательством Российской Федерации, за счет средств, предоставленных из районного бюджета в форме субсидий;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в) иными организациями - за счет собственных средств.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9. Решение о списании муниципального имущества принимается большинством голосов членов комиссии, присутствующих на заседании, путем подписания акта о списании.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10. Оформленный комиссией акт о списании имущества утверждается руководителем организации после согласования решения о списании муниципального имущества с органами, указанными в пункте 4 настоящего Положения.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11. До утверждения в установленном порядке акта о списании реализация мероприятий, предусмотренных актом о списании, не допускается.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Реализация таких мероприятий осуществляется организацией самостоятельно либо с привлечением третьих лиц на основании заключенного договора и подтверждается комиссией.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12. Выбытие муниципального имущества в связи с принятием решения о списании имущества отражается в бухгалтерском (бюджетном) учете организацией в установленном порядке.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В случае списания и сноса объекта недвижимости выбытие отражается в бухгалтерском (бюджетном) учете организации после снятия объекта с кадастрового учета и внесения соответствующих изменений в Единый государственный реестр недвижимости.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13. После завершения мероприятий по списанию муниципального имущества, указанного в подпунктах "б" и "в" пункта 4 настоящего Положения, организациям необходимо представить в отдел имущественных правоотношений управления экономического и стратегического развития Администрации Ровеньского муниципально округа обновленную карту учета муниципальной собственности Ровеньского муниципально округа для  для внесения соответствующих изменений в реестр муниципального имущества Ровеньского муниципально округа.</w:t>
      </w:r>
    </w:p>
    <w:p>
      <w:pPr>
        <w:pStyle w:val="ConsPlusNormal"/>
        <w:spacing w:lineRule="atLeast" w:line="283" w:beforeAutospacing="0" w:before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spacing w:lineRule="atLeast" w:line="283" w:beforeAutospacing="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ConsPlusNormal"/>
        <w:spacing w:lineRule="atLeast" w:line="283" w:beforeAutospacing="0" w:before="0" w:after="0"/>
        <w:jc w:val="both"/>
        <w:rPr/>
      </w:pPr>
      <w:r>
        <w:rPr/>
      </w:r>
    </w:p>
    <w:p>
      <w:pPr>
        <w:pStyle w:val="ConsPlusNormal"/>
        <w:spacing w:lineRule="atLeast" w:line="283" w:beforeAutospacing="0" w:before="0" w:after="0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Приложение №2</w:t>
      </w:r>
    </w:p>
    <w:p>
      <w:pPr>
        <w:pStyle w:val="ConsPlusTitle"/>
        <w:ind w:firstLine="709"/>
        <w:jc w:val="right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к решению</w:t>
      </w:r>
      <w:r>
        <w:rPr>
          <w:rFonts w:ascii="Times New Roman" w:hAnsi="Times New Roman"/>
          <w:b w:val="false"/>
          <w:sz w:val="28"/>
          <w:szCs w:val="28"/>
        </w:rPr>
        <w:t xml:space="preserve"> Совета депутатов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Ровеньского муниципального округа 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Белгородской области</w:t>
      </w:r>
    </w:p>
    <w:p>
      <w:pPr>
        <w:pStyle w:val="ConsPlusTitle"/>
        <w:jc w:val="righ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sz w:val="28"/>
          <w:szCs w:val="28"/>
        </w:rPr>
        <w:t>26.12.</w:t>
      </w:r>
      <w:r>
        <w:rPr>
          <w:rFonts w:ascii="Times New Roman" w:hAnsi="Times New Roman"/>
          <w:b w:val="false"/>
          <w:sz w:val="28"/>
          <w:szCs w:val="28"/>
        </w:rPr>
        <w:t xml:space="preserve">2025 г. № </w:t>
      </w:r>
      <w:r>
        <w:rPr>
          <w:rFonts w:ascii="Times New Roman" w:hAnsi="Times New Roman"/>
          <w:b w:val="false"/>
          <w:sz w:val="28"/>
          <w:szCs w:val="28"/>
        </w:rPr>
        <w:t>5/114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undefined_Копия_5"/>
      <w:bookmarkEnd w:id="5"/>
      <w:r>
        <w:rPr>
          <w:rFonts w:eastAsia="Times New Roman" w:cs="Times New Roman" w:ascii="Times New Roman" w:hAnsi="Times New Roman"/>
          <w:sz w:val="28"/>
          <w:szCs w:val="28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предоставления муниципальными унитарными предприятиями, муниципальными казенными учреждениями, муниципальными бюджетными учреждениями, муниципальными автономными учреждениями и отраслевыми (функциональными)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органами Администрации Ровеньского муниципального округа документов для согласования решения о списании имущества, находящегося в муниципальной собственности Ровеньского муниципального округа и закрепленного за ними на праве хозяйственного ведения или оперативного управления </w:t>
      </w:r>
    </w:p>
    <w:p>
      <w:pPr>
        <w:pStyle w:val="ConsPlusTitle"/>
        <w:jc w:val="center"/>
        <w:rPr/>
      </w:pPr>
      <w:r>
        <w:rPr/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Настоящий Порядок устанавливает правила представления муниципальными унитарными предприятиями, муниципальными казенными учреждениями, муниципальными бюджетными учреждениями, муниципальными автономными учреждениями и структурными подразделениями Администрации Ровеньского муниципального округа (далее - организации) документов для согласования решения о списании имущества, находящегося в муниципальной собственности Ровеньского муниципального округа и закрепленного за ними на праве оперативного управления или на праве хоз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яйственного ведения.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bookmarkStart w:id="6" w:name="undefined_Копия_6"/>
      <w:bookmarkEnd w:id="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1. В целях согласования решения о списании особо ценного движимого имущества, закрепленного за муниципальным учреждением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Администрацией Ровеньского муниципального округа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либо приобретенного муниципальным учреждением за счет средств, выделенных его учредителем на приобретение имущества; муниципального движимого имущества муниципальных казенных учреждений, отраслевых (функциональных)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>и территориальны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х органов Администрации Ровеньского муниципального округа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стоимостью более 40 000 руб. в случаях, установленных пунктом 3 Положения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об особенностях списания имущества, находящегося в муниципальной собственности Ровеньского муниципального округа, утвержденного решением Совета депутатов Ровеньского муниципального округа Белгородской области (приложение №1), руководитель организации направляет в отраслевой (функциональный) орган Администрации Ровеньского муниципального округа, в ведении которого она находится, или в Администрацию Ровеньского муниципального округа следующие документы: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 перечень объектов муниципального имущества, решение о списании которых подлежит согласованию (далее - объекты муниципального имущества).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перечне объектов муниципального имущества указывается: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номер по порядку;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наименование объекта муниципального имущества;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инвентарный номер объекта муниципального имущества;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год ввода в эксплуатацию (год выпуска) объекта муниципального имущества;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балансовая и остаточная стоимость объекта муниципального имущества на момент принятия решения о списании;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срок полезного и фактического использования объекта муниципального имущества на момент принятия решения о списании;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б) акты о списании объектов муниципального имущества, заполненные в установленном порядке в соответствии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Приказом Минфина России от 30.08.2024г. №121н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 </w:t>
      </w:r>
      <w:r>
        <w:rPr>
          <w:sz w:val="24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- в одном экземпляре;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в) копию инвентарной карточки учета объектов муниципального имущества;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г) копию решения о создании постоянно действующей комиссии по подготовке и принятию решения о списании объектов муниципального имущества;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undefined_Копия_7"/>
      <w:bookmarkEnd w:id="7"/>
      <w:r>
        <w:rPr>
          <w:rFonts w:eastAsia="Times New Roman" w:cs="Times New Roman" w:ascii="Times New Roman" w:hAnsi="Times New Roman"/>
          <w:sz w:val="28"/>
          <w:szCs w:val="28"/>
        </w:rPr>
        <w:t>д) копию заключения о техническом состоянии объектов муниципального имущества, подтверждающего его непригодность к дальнейшему использованию, выданного организациями (с приложением копии документа, подтверждающего право на осуществление соответствующего вида деятельности).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1.1. В целях согласования решения о списании автотранспортных средств, помимо документов, перечисленных в пункте 1 настоящего Порядка, организацией представляются: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а) копия паспорта технического средства;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б) фотографии автотранспортных средств.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В целях согласования решения о списании автотранспортных средств, строительной, сельскохозяйственной техники, силового, электронного, медицинского, бытового, музыкального и другого технически сложного оборудования - копия заключения независимого эксперта о состоянии объектов муниципального имущества (невозможность дальнейшей эксплуатации и (или) неэффективность проведения восстановительного ремонта).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1.2. В целях согласования решения о списании мебели, пришедшей в негодность, организацией, помимо документов, перечисленных в пункте 1 (кроме подпункта "д") настоящего Порядка, представляется копия протокола заседания постоянно действующей комиссии по подготовке и принятию решения о списании объектов муниципального имущества.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bookmarkStart w:id="8" w:name="undefined_Копия_8"/>
      <w:bookmarkEnd w:id="8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2. Для согласования решения о списании и сносе муниципального недвижимого имущества (включая объекты незавершенного строительства) руководитель организации направляет в Администрацию Ровеньского муниципального округа: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а) перечень объектов недвижимого имущества, решение о списании которых подлежит согласованию (далее - объекты недвижимости), с указанием наименования объекта недвижимости, кадастровых номеров объекта недвижимости и земельного участка, на котором расположен объект недвижимости, адреса (местонахождения), инвентарного номера объекта недвижимости, года ввода в эксплуатацию, балансовой и остаточной стоимости объекта недвижимости, срока полезного и фактического использования объекта недвижимости на дату принятия решения о списании;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б) заключение (акт обследования) независимого эксперта (специализированной организации) о техническом состоянии объекта недвижимости, подтверждающее его непригодность к восстановлению и (или) дальнейшему использованию, с приложением документа, подтверждающего право специализированной организации (эксперта) на осуществление указанного вида деятельности;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в) справку, выданную уполномоченным органом об отсутствии зарегистрированных лиц в жилом помещении, - для списания и сноса объектов жилищного фонда района;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г) не менее четырех цветных фотографий объекта недвижимости (вид со всех сторон с указанием даты фотосъемки);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д) в случае списания и сноса объекта недвижимости, являющегося объектом социальной инфраструктуры для детей, - копия решения комиссии, уполномоченной на проведение оценки последствий принятия решения о ликвидации объекта социальной инфраструктуры для детей, с приложением копии документа о создании такой комиссии;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е) в случае списания и сноса объекта недвижимости, изъятого для государственных нужд в целях использования земельного участка, - копию документа, подтверждающего принятие решения об изъятии земельного участка для государственных нужд;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ж) копию согласования списания и сноса объекта недвижимости отраслевого (функционального)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органа администрации Ровеньского муниципального округа, в ведении которого находится организация, содержащего в том числе предложение о дальнейшем использовании земельного участка (в случае, если после сноса объекта недвижимости данный земельный участок высвобождается из пользования организации);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з) акт о списании объекта недвижимости, заполненный в установленном порядке в соответствии с </w:t>
      </w:r>
      <w:hyperlink r:id="rId6" w:tooltip="Приказ Минфина России от 01.12.2010 N 157н (ред. от 27.04.2023) &quot;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&quot; (Зарегистрировано в Минюсте России 30.12.2010 N 19452) {КонсультантПлюс}">
        <w:r>
          <w:rPr>
            <w:rStyle w:val="Style"/>
            <w:rFonts w:eastAsia="Times New Roman" w:cs="Times New Roman" w:ascii="Times New Roman" w:hAnsi="Times New Roman"/>
            <w:color w:themeColor="text1" w:val="000000"/>
            <w:sz w:val="28"/>
            <w:szCs w:val="28"/>
            <w:highlight w:val="white"/>
          </w:rPr>
          <w:t>приказом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 Министерства финансов Российской Федерации от 1 декабря 2010 года №157н «О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</w:t>
      </w:r>
      <w:r>
        <w:rPr>
          <w:rFonts w:eastAsia="Times New Roman" w:cs="Times New Roman" w:ascii="Times New Roman" w:hAnsi="Times New Roman"/>
          <w:sz w:val="28"/>
          <w:szCs w:val="28"/>
        </w:rPr>
        <w:t>ебюджетными фондами, государственных академий наук, государственных (муниципальных) учреждений и Инструкции по его применению», в одном экземпляре;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и) копию инвентарной карточки учета объекта недвижимости;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к) копию решения о создании постоянно действующей комиссии по подготовке и принятию решения о списании объектов муниципального имущества.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3. При согласовании решения о списании объектов муниципального имущества, по которым срок фактической эксплуатации не превышает срока полезного использования, помимо документов, указанных в пунктах 1, 2 настоящего Порядка, организацией представляются: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а) акт проверки, проведенной организацией, о ненадлежащем использовании (хранении) объекта муниципального имущества с указанием виновных лиц;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б) письмо о принятых мерах в отношении виновных лиц, допустивших повреждение объекта муниципального имущества, с приложением копий подтверждающих документов (в случае выявления виновных лиц): копии постановления о возбуждении или прекращении уголовного дела (при его наличии); справки организации о стоимости нанесенного ущерба; справки организации о возмещении ущерба виновными лицами;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в) письмо с подробным пояснением причины, вызвавшей списание объекта муниципального имущества до истечения срока полезного использования (в случае отсутствия виновных лиц).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4. При согласовании решения о списании объектов муниципального имущества, пришедших в негодное состояние в результате стихийных бедствий или иных чрезвычайных ситуаций, помимо документов, указанных в пунктах 1, 2 настоящего Порядка, организацией представляются: копия акта о причиненных повреждениях; копия справки уполномоченных органов, подтверждающих факт стихийных бедствий или других чрезвычайных ситуаций; справка организации о стоимости нанесенного ущерба.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5. Для согласования решения о списании недвижимого имущества (включая объекты незавершенного строительства) помимо документов, перечисленных в пунктах 1 - 6 настоящего Порядка, организация представляет в Администрацию Ровеньского муни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ципального округа предложение отраслевого (функционального)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органа Администрации Ровеньского муниципального округа, в ведении которого она находится.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undefined_Копия_9"/>
      <w:bookmarkEnd w:id="9"/>
      <w:r>
        <w:rPr>
          <w:rFonts w:eastAsia="Times New Roman" w:cs="Times New Roman" w:ascii="Times New Roman" w:hAnsi="Times New Roman"/>
          <w:sz w:val="28"/>
          <w:szCs w:val="28"/>
        </w:rPr>
        <w:t>6. Копии представляемых документов должны быть заверены подписью руководителя и печатью организации. В представляемых документах не допускается наличие помарок, подчисток, исправлений.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Указанные документы направляются сопроводительным письмом, содержащим полное наименование организации.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7. В случае представления неполного комплекта документов, а также ненадлежащего оформления документов Администрация Ровеньского муниципального округа, отраслевой (функциональный)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 Администрации Ровеньского муниципального округа возвращают их на доработку с указанием причин возврата в течение 10 календарных дней с момента поступления указанных документов.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8. По результатам рассмотрения полного пакета предусмотренных настоящим Порядком документов отраслевой (функциональный)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и территориальный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 Администрации Ровеньского муниципального округа, Администрация Ровеньского муниципального округа направляет организации письмо о согласовании решения о списании объектов муниципального имущества в срок не позднее 30 (тридцати) дней с даты поступления документов.</w:t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Решение собственника имущества о согласовании списания и сноса объекта недвижимости оформляется письмом Администрации Ровеньского муниципального округа, направляемым организации в срок не позднее 30 (тридцати) дней с даты поступления полного пакета предусмотренных настоящим Порядком документов.</w:t>
      </w:r>
      <w:bookmarkStart w:id="10" w:name="Par43"/>
      <w:bookmarkEnd w:id="10"/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440" w:right="776" w:gutter="0" w:header="0" w:top="840" w:footer="713" w:bottom="7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imbus Roman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Nimbus Roman" w:hAnsi="Nimbus Roman"/>
        <w:sz w:val="22"/>
        <w:szCs w:val="22"/>
      </w:rPr>
    </w:pPr>
    <w:r>
      <w:rPr>
        <w:rFonts w:ascii="Nimbus Roman" w:hAnsi="Nimbus Roman"/>
        <w:sz w:val="22"/>
        <w:szCs w:val="22"/>
      </w:rPr>
      <w:fldChar w:fldCharType="begin"/>
    </w:r>
    <w:r>
      <w:rPr>
        <w:sz w:val="22"/>
        <w:szCs w:val="22"/>
        <w:rFonts w:ascii="Nimbus Roman" w:hAnsi="Nimbus Roman"/>
      </w:rPr>
      <w:instrText xml:space="preserve"> PAGE </w:instrText>
    </w:r>
    <w:r>
      <w:rPr>
        <w:sz w:val="22"/>
        <w:szCs w:val="22"/>
        <w:rFonts w:ascii="Nimbus Roman" w:hAnsi="Nimbus Roman"/>
      </w:rPr>
      <w:fldChar w:fldCharType="separate"/>
    </w:r>
    <w:r>
      <w:rPr>
        <w:sz w:val="22"/>
        <w:szCs w:val="22"/>
        <w:rFonts w:ascii="Nimbus Roman" w:hAnsi="Nimbus Roman"/>
      </w:rPr>
      <w:t>11</w:t>
    </w:r>
    <w:r>
      <w:rPr>
        <w:sz w:val="22"/>
        <w:szCs w:val="22"/>
        <w:rFonts w:ascii="Nimbus Roman" w:hAnsi="Nimbus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Nimbus Roman" w:hAnsi="Nimbus Roman"/>
        <w:sz w:val="22"/>
        <w:szCs w:val="22"/>
      </w:rPr>
    </w:pPr>
    <w:r>
      <w:rPr>
        <w:rFonts w:ascii="Nimbus Roman" w:hAnsi="Nimbus Roman"/>
        <w:sz w:val="22"/>
        <w:szCs w:val="22"/>
      </w:rPr>
      <w:fldChar w:fldCharType="begin"/>
    </w:r>
    <w:r>
      <w:rPr>
        <w:sz w:val="22"/>
        <w:szCs w:val="22"/>
        <w:rFonts w:ascii="Nimbus Roman" w:hAnsi="Nimbus Roman"/>
      </w:rPr>
      <w:instrText xml:space="preserve"> PAGE </w:instrText>
    </w:r>
    <w:r>
      <w:rPr>
        <w:sz w:val="22"/>
        <w:szCs w:val="22"/>
        <w:rFonts w:ascii="Nimbus Roman" w:hAnsi="Nimbus Roman"/>
      </w:rPr>
      <w:fldChar w:fldCharType="separate"/>
    </w:r>
    <w:r>
      <w:rPr>
        <w:sz w:val="22"/>
        <w:szCs w:val="22"/>
        <w:rFonts w:ascii="Nimbus Roman" w:hAnsi="Nimbus Roman"/>
      </w:rPr>
      <w:t>11</w:t>
    </w:r>
    <w:r>
      <w:rPr>
        <w:sz w:val="22"/>
        <w:szCs w:val="22"/>
        <w:rFonts w:ascii="Nimbus Roman" w:hAnsi="Nimbus Roman"/>
      </w:rP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link w:val="1"/>
    <w:qFormat/>
    <w:pPr>
      <w:keepNext w:val="true"/>
      <w:keepLines/>
      <w:widowControl/>
      <w:suppressAutoHyphens w:val="true"/>
      <w:bidi w:val="0"/>
      <w:spacing w:before="480" w:after="200"/>
      <w:jc w:val="left"/>
      <w:outlineLvl w:val="0"/>
    </w:pPr>
    <w:rPr>
      <w:rFonts w:ascii="Arial" w:hAnsi="Arial" w:eastAsia="Arial" w:cs="Times New Roman"/>
      <w:color w:val="auto"/>
      <w:kern w:val="0"/>
      <w:sz w:val="40"/>
      <w:szCs w:val="40"/>
      <w:lang w:val="ru-RU" w:eastAsia="zh-CN" w:bidi="ar-SA"/>
    </w:rPr>
  </w:style>
  <w:style w:type="paragraph" w:styleId="Heading2">
    <w:name w:val="heading 2"/>
    <w:link w:val="2"/>
    <w:qFormat/>
    <w:pPr>
      <w:keepNext w:val="true"/>
      <w:keepLines/>
      <w:widowControl/>
      <w:suppressAutoHyphens w:val="true"/>
      <w:bidi w:val="0"/>
      <w:spacing w:before="360" w:after="200"/>
      <w:jc w:val="left"/>
      <w:outlineLvl w:val="1"/>
    </w:pPr>
    <w:rPr>
      <w:rFonts w:ascii="Arial" w:hAnsi="Arial" w:eastAsia="Arial" w:cs="Times New Roman"/>
      <w:color w:val="auto"/>
      <w:kern w:val="0"/>
      <w:sz w:val="34"/>
      <w:szCs w:val="20"/>
      <w:lang w:val="ru-RU" w:eastAsia="zh-CN" w:bidi="ar-SA"/>
    </w:rPr>
  </w:style>
  <w:style w:type="paragraph" w:styleId="Heading3">
    <w:name w:val="heading 3"/>
    <w:link w:val="3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2"/>
    </w:pPr>
    <w:rPr>
      <w:rFonts w:ascii="Arial" w:hAnsi="Arial" w:eastAsia="Arial" w:cs="Times New Roman"/>
      <w:color w:val="auto"/>
      <w:kern w:val="0"/>
      <w:sz w:val="30"/>
      <w:szCs w:val="30"/>
      <w:lang w:val="ru-RU" w:eastAsia="zh-CN" w:bidi="ar-SA"/>
    </w:rPr>
  </w:style>
  <w:style w:type="paragraph" w:styleId="Heading4">
    <w:name w:val="heading 4"/>
    <w:link w:val="4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Times New Roman"/>
      <w:b/>
      <w:bCs/>
      <w:color w:val="auto"/>
      <w:kern w:val="0"/>
      <w:sz w:val="26"/>
      <w:szCs w:val="26"/>
      <w:lang w:val="ru-RU" w:eastAsia="zh-CN" w:bidi="ar-SA"/>
    </w:rPr>
  </w:style>
  <w:style w:type="paragraph" w:styleId="Heading5">
    <w:name w:val="heading 5"/>
    <w:link w:val="5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4"/>
    </w:pPr>
    <w:rPr>
      <w:rFonts w:ascii="Arial" w:hAnsi="Arial" w:eastAsia="Arial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Heading6">
    <w:name w:val="heading 6"/>
    <w:link w:val="6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Arial" w:cs="Times New Roman"/>
      <w:b/>
      <w:bCs/>
      <w:color w:val="auto"/>
      <w:kern w:val="0"/>
      <w:sz w:val="22"/>
      <w:szCs w:val="22"/>
      <w:lang w:val="ru-RU" w:eastAsia="zh-CN" w:bidi="ar-SA"/>
    </w:rPr>
  </w:style>
  <w:style w:type="paragraph" w:styleId="Heading7">
    <w:name w:val="heading 7"/>
    <w:link w:val="7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Times New Roman"/>
      <w:b/>
      <w:bCs/>
      <w:i/>
      <w:iCs/>
      <w:color w:val="auto"/>
      <w:kern w:val="0"/>
      <w:sz w:val="22"/>
      <w:szCs w:val="22"/>
      <w:lang w:val="ru-RU" w:eastAsia="zh-CN" w:bidi="ar-SA"/>
    </w:rPr>
  </w:style>
  <w:style w:type="paragraph" w:styleId="Heading8">
    <w:name w:val="heading 8"/>
    <w:link w:val="8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Times New Roman"/>
      <w:i/>
      <w:iCs/>
      <w:color w:val="auto"/>
      <w:kern w:val="0"/>
      <w:sz w:val="22"/>
      <w:szCs w:val="22"/>
      <w:lang w:val="ru-RU" w:eastAsia="zh-CN" w:bidi="ar-SA"/>
    </w:rPr>
  </w:style>
  <w:style w:type="paragraph" w:styleId="Heading9">
    <w:name w:val="heading 9"/>
    <w:link w:val="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Times New Roman"/>
      <w:i/>
      <w:iCs/>
      <w:color w:val="auto"/>
      <w:kern w:val="0"/>
      <w:sz w:val="21"/>
      <w:szCs w:val="21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>
    <w:name w:val="Символ концевой сноски"/>
    <w:semiHidden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qFormat/>
    <w:rPr>
      <w:rFonts w:ascii="Arial" w:hAnsi="Arial" w:eastAsia="Arial"/>
      <w:sz w:val="40"/>
      <w:szCs w:val="40"/>
    </w:rPr>
  </w:style>
  <w:style w:type="character" w:styleId="2" w:customStyle="1">
    <w:name w:val="Заголовок 2 Знак"/>
    <w:qFormat/>
    <w:rPr>
      <w:rFonts w:ascii="Arial" w:hAnsi="Arial" w:eastAsia="Arial"/>
      <w:sz w:val="34"/>
    </w:rPr>
  </w:style>
  <w:style w:type="character" w:styleId="3" w:customStyle="1">
    <w:name w:val="Заголовок 3 Знак"/>
    <w:qFormat/>
    <w:rPr>
      <w:rFonts w:ascii="Arial" w:hAnsi="Arial" w:eastAsia="Arial"/>
      <w:sz w:val="30"/>
      <w:szCs w:val="30"/>
    </w:rPr>
  </w:style>
  <w:style w:type="character" w:styleId="4" w:customStyle="1">
    <w:name w:val="Заголовок 4 Знак"/>
    <w:qFormat/>
    <w:rPr>
      <w:rFonts w:ascii="Arial" w:hAnsi="Arial" w:eastAsia="Arial"/>
      <w:b/>
      <w:bCs/>
      <w:sz w:val="26"/>
      <w:szCs w:val="26"/>
    </w:rPr>
  </w:style>
  <w:style w:type="character" w:styleId="5" w:customStyle="1">
    <w:name w:val="Заголовок 5 Знак"/>
    <w:qFormat/>
    <w:rPr>
      <w:rFonts w:ascii="Arial" w:hAnsi="Arial" w:eastAsia="Arial"/>
      <w:b/>
      <w:bCs/>
      <w:sz w:val="24"/>
      <w:szCs w:val="24"/>
    </w:rPr>
  </w:style>
  <w:style w:type="character" w:styleId="6" w:customStyle="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7" w:customStyle="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8" w:customStyle="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9" w:customStyle="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Style7" w:customStyle="1">
    <w:name w:val="Название Знак"/>
    <w:qFormat/>
    <w:rPr>
      <w:sz w:val="48"/>
      <w:szCs w:val="48"/>
    </w:rPr>
  </w:style>
  <w:style w:type="character" w:styleId="Style8" w:customStyle="1">
    <w:name w:val="Подзаголовок Знак"/>
    <w:qFormat/>
    <w:rPr>
      <w:sz w:val="24"/>
      <w:szCs w:val="24"/>
    </w:rPr>
  </w:style>
  <w:style w:type="character" w:styleId="21" w:customStyle="1">
    <w:name w:val="Цитата 2 Знак"/>
    <w:link w:val="Quote"/>
    <w:qFormat/>
    <w:rPr>
      <w:i/>
    </w:rPr>
  </w:style>
  <w:style w:type="character" w:styleId="Style9" w:customStyle="1">
    <w:name w:val="Выделенная цитата Знак"/>
    <w:link w:val="IntenseQuote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CaptionChar" w:customStyle="1">
    <w:name w:val="Caption Char"/>
    <w:qFormat/>
    <w:rPr/>
  </w:style>
  <w:style w:type="character" w:styleId="Style10" w:customStyle="1">
    <w:name w:val="Текст сноски Знак"/>
    <w:qFormat/>
    <w:rPr>
      <w:sz w:val="18"/>
    </w:rPr>
  </w:style>
  <w:style w:type="character" w:styleId="Style11" w:customStyle="1">
    <w:name w:val="Текст концевой сноски Знак"/>
    <w:qFormat/>
    <w:rPr>
      <w:sz w:val="20"/>
    </w:rPr>
  </w:style>
  <w:style w:type="character" w:styleId="22" w:customStyle="1">
    <w:name w:val="Основной текст 2 Знак"/>
    <w:link w:val="BodyText2"/>
    <w:qFormat/>
    <w:rPr>
      <w:rFonts w:ascii="Times New Roman" w:hAnsi="Times New Roman"/>
      <w:sz w:val="20"/>
      <w:szCs w:val="20"/>
      <w:lang w:eastAsia="ru-RU"/>
    </w:rPr>
  </w:style>
  <w:style w:type="character" w:styleId="Style12" w:customStyle="1">
    <w:name w:val="Верхний колонтитул Знак"/>
    <w:qFormat/>
    <w:rPr/>
  </w:style>
  <w:style w:type="character" w:styleId="Style13" w:customStyle="1">
    <w:name w:val="Нижний колонтитул Знак"/>
    <w:qFormat/>
    <w:rPr/>
  </w:style>
  <w:style w:type="character" w:styleId="Style14" w:customStyle="1">
    <w:name w:val="Текст выноски Знак"/>
    <w:link w:val="BalloonText"/>
    <w:semiHidden/>
    <w:qFormat/>
    <w:rPr>
      <w:rFonts w:ascii="Tahoma" w:hAnsi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link w:val="CaptionChar"/>
    <w:semiHidden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Times New Roman"/>
      <w:b/>
      <w:bCs/>
      <w:color w:val="4F81BD"/>
      <w:kern w:val="0"/>
      <w:sz w:val="18"/>
      <w:szCs w:val="18"/>
      <w:lang w:val="ru-RU" w:eastAsia="zh-CN" w:bidi="ar-SA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link w:val="Style7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Calibri" w:hAnsi="Calibri" w:eastAsia="Calibri" w:cs="Times New Roman"/>
      <w:color w:val="auto"/>
      <w:kern w:val="0"/>
      <w:sz w:val="48"/>
      <w:szCs w:val="48"/>
      <w:lang w:val="ru-RU" w:eastAsia="zh-CN" w:bidi="ar-SA"/>
    </w:rPr>
  </w:style>
  <w:style w:type="paragraph" w:styleId="Subtitle">
    <w:name w:val="Subtitle"/>
    <w:link w:val="Style8"/>
    <w:qFormat/>
    <w:pPr>
      <w:widowControl/>
      <w:suppressAutoHyphens w:val="true"/>
      <w:bidi w:val="0"/>
      <w:spacing w:before="20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Quote">
    <w:name w:val="Quote"/>
    <w:link w:val="21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link w:val="Style9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link w:val="Style10"/>
    <w:semiHidden/>
    <w:pPr>
      <w:widowControl/>
      <w:suppressAutoHyphens w:val="true"/>
      <w:bidi w:val="0"/>
      <w:spacing w:before="0" w:after="40"/>
      <w:jc w:val="left"/>
    </w:pPr>
    <w:rPr>
      <w:rFonts w:ascii="Calibri" w:hAnsi="Calibri" w:eastAsia="Calibri" w:cs="Times New Roman"/>
      <w:color w:val="auto"/>
      <w:kern w:val="0"/>
      <w:sz w:val="18"/>
      <w:szCs w:val="20"/>
      <w:lang w:val="ru-RU" w:eastAsia="zh-CN" w:bidi="ar-SA"/>
    </w:rPr>
  </w:style>
  <w:style w:type="paragraph" w:styleId="EndnoteText">
    <w:name w:val="endnote text"/>
    <w:link w:val="Style11"/>
    <w:semiHidden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1">
    <w:name w:val="toc 1"/>
    <w:pPr>
      <w:widowControl/>
      <w:suppressAutoHyphens w:val="true"/>
      <w:bidi w:val="0"/>
      <w:spacing w:before="0" w:after="5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2">
    <w:name w:val="toc 2"/>
    <w:pPr>
      <w:widowControl/>
      <w:suppressAutoHyphens w:val="true"/>
      <w:bidi w:val="0"/>
      <w:spacing w:before="0" w:after="57"/>
      <w:ind w:left="283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3">
    <w:name w:val="toc 3"/>
    <w:pPr>
      <w:widowControl/>
      <w:suppressAutoHyphens w:val="true"/>
      <w:bidi w:val="0"/>
      <w:spacing w:before="0" w:after="57"/>
      <w:ind w:left="56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4">
    <w:name w:val="toc 4"/>
    <w:pPr>
      <w:widowControl/>
      <w:suppressAutoHyphens w:val="true"/>
      <w:bidi w:val="0"/>
      <w:spacing w:before="0" w:after="57"/>
      <w:ind w:left="85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5">
    <w:name w:val="toc 5"/>
    <w:pPr>
      <w:widowControl/>
      <w:suppressAutoHyphens w:val="true"/>
      <w:bidi w:val="0"/>
      <w:spacing w:before="0" w:after="57"/>
      <w:ind w:left="113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6">
    <w:name w:val="toc 6"/>
    <w:pPr>
      <w:widowControl/>
      <w:suppressAutoHyphens w:val="true"/>
      <w:bidi w:val="0"/>
      <w:spacing w:before="0" w:after="57"/>
      <w:ind w:left="141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7">
    <w:name w:val="toc 7"/>
    <w:pPr>
      <w:widowControl/>
      <w:suppressAutoHyphens w:val="true"/>
      <w:bidi w:val="0"/>
      <w:spacing w:before="0" w:after="57"/>
      <w:ind w:left="1701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8">
    <w:name w:val="toc 8"/>
    <w:pPr>
      <w:widowControl/>
      <w:suppressAutoHyphens w:val="true"/>
      <w:bidi w:val="0"/>
      <w:spacing w:before="0" w:after="57"/>
      <w:ind w:left="198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9">
    <w:name w:val="toc 9"/>
    <w:pPr>
      <w:widowControl/>
      <w:suppressAutoHyphens w:val="true"/>
      <w:bidi w:val="0"/>
      <w:spacing w:before="0" w:after="57"/>
      <w:ind w:left="2268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2"/>
    <w:qFormat/>
    <w:pPr>
      <w:jc w:val="center"/>
    </w:pPr>
    <w:rPr>
      <w:rFonts w:ascii="Times New Roman" w:hAnsi="Times New Roman" w:eastAsia="Times New Roman"/>
      <w:sz w:val="16"/>
      <w:lang w:eastAsia="ru-RU"/>
    </w:rPr>
  </w:style>
  <w:style w:type="paragraph" w:styleId="BalloonText">
    <w:name w:val="Balloon Text"/>
    <w:basedOn w:val="Normal"/>
    <w:link w:val="Style14"/>
    <w:semiHidden/>
    <w:qFormat/>
    <w:pPr/>
    <w:rPr>
      <w:rFonts w:ascii="Tahoma" w:hAnsi="Tahoma"/>
      <w:sz w:val="16"/>
      <w:szCs w:val="16"/>
    </w:rPr>
  </w:style>
  <w:style w:type="paragraph" w:styleId="user4" w:customStyle="1">
    <w:name w:val="Текст в заданном формате (user)"/>
    <w:basedOn w:val="Normal"/>
    <w:qFormat/>
    <w:pPr>
      <w:widowControl w:val="false"/>
    </w:pPr>
    <w:rPr>
      <w:rFonts w:ascii="Liberation Mono" w:hAnsi="Liberation Mono" w:eastAsia="NSimSun"/>
      <w:lang w:bidi="hi-IN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79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Table Grid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2">
    <w:name w:val="Table Grid Light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3">
    <w:name w:val="Plain Table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4">
    <w:name w:val="Plain Table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5">
    <w:name w:val="Plain Table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6">
    <w:name w:val="Plain Table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7">
    <w:name w:val="Plain Table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8">
    <w:name w:val="Grid Table 1 Light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799">
    <w:name w:val="Grid Table 1 Light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0">
    <w:name w:val="Grid Table 1 Light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1">
    <w:name w:val="Grid Table 1 Light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2">
    <w:name w:val="Grid Table 1 Light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3">
    <w:name w:val="Grid Table 1 Light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4">
    <w:name w:val="Grid Table 1 Light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5">
    <w:name w:val="Grid Table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6">
    <w:name w:val="Grid Table 2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7">
    <w:name w:val="Grid Table 2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8">
    <w:name w:val="Grid Table 2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09">
    <w:name w:val="Grid Table 2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0">
    <w:name w:val="Grid Table 2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1">
    <w:name w:val="Grid Table 2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2">
    <w:name w:val="Grid Table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3">
    <w:name w:val="Grid Table 3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4">
    <w:name w:val="Grid Table 3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5">
    <w:name w:val="Grid Table 3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6">
    <w:name w:val="Grid Table 3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7">
    <w:name w:val="Grid Table 3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8">
    <w:name w:val="Grid Table 3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9">
    <w:name w:val="Grid Table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0">
    <w:name w:val="Grid Table 4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1">
    <w:name w:val="Grid Table 4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2">
    <w:name w:val="Grid Table 4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3">
    <w:name w:val="Grid Table 4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4">
    <w:name w:val="Grid Table 4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5">
    <w:name w:val="Grid Table 4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6">
    <w:name w:val="Grid Table 5 Dark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7">
    <w:name w:val="Grid Table 5 Dark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8">
    <w:name w:val="Grid Table 5 Dark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9">
    <w:name w:val="Grid Table 5 Dark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0">
    <w:name w:val="Grid Table 5 Dark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1">
    <w:name w:val="Grid Table 5 Dark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2">
    <w:name w:val="Grid Table 5 Dark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3">
    <w:name w:val="Grid Table 6 Colorful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4">
    <w:name w:val="Grid Table 6 Colorful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5">
    <w:name w:val="Grid Table 6 Colorful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6">
    <w:name w:val="Grid Table 6 Colorful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7">
    <w:name w:val="Grid Table 6 Colorful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8">
    <w:name w:val="Grid Table 6 Colorful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9">
    <w:name w:val="Grid Table 6 Colorful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0">
    <w:name w:val="Grid Table 7 Colorful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1">
    <w:name w:val="Grid Table 7 Colorful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2">
    <w:name w:val="Grid Table 7 Colorful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3">
    <w:name w:val="Grid Table 7 Colorful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4">
    <w:name w:val="Grid Table 7 Colorful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5">
    <w:name w:val="Grid Table 7 Colorful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6">
    <w:name w:val="Grid Table 7 Colorful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7">
    <w:name w:val="List Table 1 Light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8">
    <w:name w:val="List Table 1 Light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9">
    <w:name w:val="List Table 1 Light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0">
    <w:name w:val="List Table 1 Light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1">
    <w:name w:val="List Table 1 Light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2">
    <w:name w:val="List Table 1 Light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3">
    <w:name w:val="List Table 1 Light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4">
    <w:name w:val="List Table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5">
    <w:name w:val="List Table 2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6">
    <w:name w:val="List Table 2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7">
    <w:name w:val="List Table 2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8">
    <w:name w:val="List Table 2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9">
    <w:name w:val="List Table 2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0">
    <w:name w:val="List Table 2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1">
    <w:name w:val="List Table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2">
    <w:name w:val="List Table 3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3">
    <w:name w:val="List Table 3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4">
    <w:name w:val="List Table 3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5">
    <w:name w:val="List Table 3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6">
    <w:name w:val="List Table 3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7">
    <w:name w:val="List Table 3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8">
    <w:name w:val="List Table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9">
    <w:name w:val="List Table 4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0">
    <w:name w:val="List Table 4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1">
    <w:name w:val="List Table 4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2">
    <w:name w:val="List Table 4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3">
    <w:name w:val="List Table 4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4">
    <w:name w:val="List Table 4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5">
    <w:name w:val="List Table 5 Dark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6">
    <w:name w:val="List Table 5 Dark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7">
    <w:name w:val="List Table 5 Dark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8">
    <w:name w:val="List Table 5 Dark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9">
    <w:name w:val="List Table 5 Dark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0">
    <w:name w:val="List Table 5 Dark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1">
    <w:name w:val="List Table 5 Dark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2">
    <w:name w:val="List Table 6 Colorful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3">
    <w:name w:val="List Table 6 Colorful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4">
    <w:name w:val="List Table 6 Colorful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5">
    <w:name w:val="List Table 6 Colorful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6">
    <w:name w:val="List Table 6 Colorful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7">
    <w:name w:val="List Table 6 Colorful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8">
    <w:name w:val="List Table 6 Colorful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9">
    <w:name w:val="List Table 7 Colorful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0">
    <w:name w:val="List Table 7 Colorful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1">
    <w:name w:val="List Table 7 Colorful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2">
    <w:name w:val="List Table 7 Colorful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3">
    <w:name w:val="List Table 7 Colorful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4">
    <w:name w:val="List Table 7 Colorful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5">
    <w:name w:val="List Table 7 Colorful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6">
    <w:name w:val="Lined - Accent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7">
    <w:name w:val="Lined - Accent 1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8">
    <w:name w:val="Lined - Accent 2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9">
    <w:name w:val="Lined - Accent 3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0">
    <w:name w:val="Lined - Accent 4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1">
    <w:name w:val="Lined - Accent 5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2">
    <w:name w:val="Lined - Accent 6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3">
    <w:name w:val="Bordered &amp; Lined - Accent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4">
    <w:name w:val="Bordered &amp; Lined - Accent 1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5">
    <w:name w:val="Bordered &amp; Lined - Accent 2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6">
    <w:name w:val="Bordered &amp; Lined - Accent 3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7">
    <w:name w:val="Bordered &amp; Lined - Accent 4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8">
    <w:name w:val="Bordered &amp; Lined - Accent 5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9">
    <w:name w:val="Bordered &amp; Lined - Accent 6"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0">
    <w:name w:val="Bordered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1">
    <w:name w:val="Bordered - Accent 1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2">
    <w:name w:val="Bordered - Accent 2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3">
    <w:name w:val="Bordered - Accent 3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4">
    <w:name w:val="Bordered - Accent 4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5">
    <w:name w:val="Bordered - Accent 5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6">
    <w:name w:val="Bordered - Accent 6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8370&amp;date=13.11.2025" TargetMode="External"/><Relationship Id="rId4" Type="http://schemas.openxmlformats.org/officeDocument/2006/relationships/hyperlink" Target="https://login.consultant.ru/link/?req=doc&amp;base=LAW&amp;n=499495&amp;date=13.11.2025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yperlink" Target="https://login.consultant.ru/link/?req=doc&amp;base=LAW&amp;n=450185&amp;date=13.11.2025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LibreOffice/25.2.3.2$Linux_X86_64 LibreOffice_project/520$Build-2</Application>
  <AppVersion>15.0000</AppVersion>
  <Pages>11</Pages>
  <Words>2622</Words>
  <Characters>20661</Characters>
  <CharactersWithSpaces>23311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2025-11-07T07:05:00Z</dcterms:created>
  <dc:creator/>
  <dc:description/>
  <dc:language>ru-RU</dc:language>
  <cp:lastModifiedBy/>
  <cp:lastPrinted>2025-12-29T10:41:52Z</cp:lastPrinted>
  <dcterms:modified xsi:type="dcterms:W3CDTF">2026-01-19T11:56:51Z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