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Autospacing="0" w:after="0"/>
        <w:jc w:val="center"/>
        <w:rPr>
          <w:color w:val="auto"/>
        </w:rPr>
      </w:pPr>
      <w:r>
        <w:rPr/>
        <w:drawing>
          <wp:inline distT="0" distB="0" distL="0" distR="0">
            <wp:extent cx="572135" cy="7816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22" r="-65" b="-22"/>
                    <a:stretch>
                      <a:fillRect/>
                    </a:stretch>
                  </pic:blipFill>
                  <pic:spPr bwMode="auto">
                    <a:xfrm>
                      <a:off x="0" y="0"/>
                      <a:ext cx="572135" cy="781685"/>
                    </a:xfrm>
                    <a:prstGeom prst="rect">
                      <a:avLst/>
                    </a:prstGeom>
                    <a:noFill/>
                  </pic:spPr>
                </pic:pic>
              </a:graphicData>
            </a:graphic>
          </wp:inline>
        </w:drawing>
      </w:r>
    </w:p>
    <w:p>
      <w:pPr>
        <w:pStyle w:val="Normal"/>
        <w:widowControl w:val="false"/>
        <w:tabs>
          <w:tab w:val="clear" w:pos="720"/>
          <w:tab w:val="left" w:pos="4536" w:leader="none"/>
        </w:tabs>
        <w:spacing w:lineRule="auto" w:line="240" w:before="0" w:after="0"/>
        <w:jc w:val="left"/>
        <w:rPr>
          <w:rFonts w:ascii="Times New Roman" w:hAnsi="Times New Roman" w:eastAsia="Times New Roman" w:cs="Tahoma"/>
          <w:color w:val="auto"/>
          <w:lang w:val="en-US" w:bidi="en-US"/>
        </w:rPr>
      </w:pPr>
      <w:r>
        <w:rPr>
          <w:rFonts w:eastAsia="Times New Roman" w:cs="Tahoma" w:ascii="Times New Roman" w:hAnsi="Times New Roman"/>
          <w:color w:val="auto"/>
          <w:lang w:val="en-US" w:bidi="en-US"/>
        </w:rPr>
      </w:r>
    </w:p>
    <w:p>
      <w:pPr>
        <w:pStyle w:val="Normal"/>
        <w:widowControl w:val="false"/>
        <w:spacing w:lineRule="auto" w:line="240" w:before="0" w:after="0"/>
        <w:jc w:val="center"/>
        <w:rPr>
          <w:color w:val="auto"/>
        </w:rPr>
      </w:pPr>
      <w:r>
        <w:rPr>
          <w:rFonts w:eastAsia="Lucida Sans Unicode" w:cs="Tahoma" w:ascii="Times New Roman" w:hAnsi="Times New Roman"/>
          <w:b w:val="false"/>
          <w:bCs/>
          <w:color w:val="auto"/>
          <w:sz w:val="28"/>
          <w:szCs w:val="28"/>
          <w:lang w:bidi="en-US"/>
        </w:rPr>
        <w:t>СОВЕТ ДЕПУТАТОВ</w:t>
      </w:r>
    </w:p>
    <w:p>
      <w:pPr>
        <w:pStyle w:val="Normal"/>
        <w:widowControl w:val="false"/>
        <w:spacing w:lineRule="auto" w:line="240" w:before="0" w:after="0"/>
        <w:jc w:val="center"/>
        <w:rPr>
          <w:color w:val="auto"/>
        </w:rPr>
      </w:pPr>
      <w:r>
        <w:rPr>
          <w:rFonts w:eastAsia="Lucida Sans Unicode" w:cs="Tahoma" w:ascii="Times New Roman" w:hAnsi="Times New Roman"/>
          <w:b w:val="false"/>
          <w:bCs/>
          <w:iCs/>
          <w:color w:val="auto"/>
          <w:sz w:val="28"/>
          <w:szCs w:val="28"/>
          <w:lang w:bidi="en-US"/>
        </w:rPr>
        <w:t>РОВЕНЬСКОГО МУНИЦИПАЛЬНОГО ОКРУГА</w:t>
      </w:r>
    </w:p>
    <w:p>
      <w:pPr>
        <w:pStyle w:val="Normal"/>
        <w:widowControl w:val="false"/>
        <w:spacing w:lineRule="auto" w:line="240" w:before="0" w:after="0"/>
        <w:jc w:val="center"/>
        <w:rPr>
          <w:color w:val="auto"/>
        </w:rPr>
      </w:pPr>
      <w:r>
        <w:rPr>
          <w:rFonts w:eastAsia="Times New Roman" w:cs="Times New Roman" w:ascii="Times New Roman" w:hAnsi="Times New Roman"/>
          <w:color w:val="auto"/>
          <w:sz w:val="28"/>
        </w:rPr>
        <w:t>БЕЛГОРОДСКОЙ ОБЛАСТИ</w:t>
      </w:r>
    </w:p>
    <w:p>
      <w:pPr>
        <w:pStyle w:val="Normal"/>
        <w:widowControl w:val="false"/>
        <w:spacing w:lineRule="auto" w:line="240" w:before="0" w:after="0"/>
        <w:jc w:val="left"/>
        <w:rPr>
          <w:rFonts w:ascii="Times New Roman" w:hAnsi="Times New Roman" w:eastAsia="Times New Roman" w:cs="Times New Roman"/>
          <w:color w:val="auto"/>
          <w:highlight w:val="none"/>
        </w:rPr>
      </w:pPr>
      <w:r>
        <w:rPr>
          <w:rFonts w:eastAsia="Times New Roman" w:cs="Times New Roman" w:ascii="Times New Roman" w:hAnsi="Times New Roman"/>
          <w:color w:val="auto"/>
        </w:rPr>
      </w:r>
    </w:p>
    <w:p>
      <w:pPr>
        <w:pStyle w:val="Normal"/>
        <w:widowControl w:val="false"/>
        <w:spacing w:lineRule="auto" w:line="240" w:before="0" w:after="0"/>
        <w:jc w:val="center"/>
        <w:rPr>
          <w:rFonts w:ascii="Times New Roman" w:hAnsi="Times New Roman" w:eastAsia="Times New Roman" w:cs="Times New Roman"/>
          <w:color w:val="auto"/>
        </w:rPr>
      </w:pPr>
      <w:r>
        <w:rPr>
          <w:rFonts w:eastAsia="Times New Roman" w:cs="Times New Roman" w:ascii="Times New Roman" w:hAnsi="Times New Roman"/>
          <w:color w:val="auto"/>
        </w:rPr>
      </w:r>
    </w:p>
    <w:p>
      <w:pPr>
        <w:pStyle w:val="Normal"/>
        <w:spacing w:lineRule="auto" w:line="240" w:beforeAutospacing="0" w:before="0" w:afterAutospacing="0" w:after="0"/>
        <w:jc w:val="center"/>
        <w:rPr>
          <w:color w:val="auto"/>
        </w:rPr>
      </w:pPr>
      <w:r>
        <w:rPr>
          <w:rFonts w:eastAsia="Calibri" w:cs="Times New Roman" w:ascii="Times New Roman" w:hAnsi="Times New Roman"/>
          <w:b/>
          <w:color w:val="auto"/>
          <w:sz w:val="28"/>
          <w:szCs w:val="28"/>
        </w:rPr>
        <w:t>Р Е Ш Е Н И Е</w:t>
      </w:r>
    </w:p>
    <w:p>
      <w:pPr>
        <w:pStyle w:val="Normal"/>
        <w:widowControl w:val="false"/>
        <w:spacing w:lineRule="auto" w:line="240" w:before="0" w:after="0"/>
        <w:ind w:left="-240"/>
        <w:rPr>
          <w:color w:val="auto"/>
        </w:rPr>
      </w:pPr>
      <w:r>
        <w:rPr>
          <w:rFonts w:eastAsia="Times New Roman" w:cs="Times New Roman" w:ascii="PT Astra Serif" w:hAnsi="PT Astra Serif"/>
          <w:color w:val="auto"/>
          <w:sz w:val="28"/>
          <w:szCs w:val="28"/>
          <w:lang w:eastAsia="ru-RU"/>
        </w:rPr>
        <w:t xml:space="preserve">                         </w:t>
      </w:r>
    </w:p>
    <w:p>
      <w:pPr>
        <w:pStyle w:val="Normal"/>
        <w:widowControl w:val="false"/>
        <w:spacing w:lineRule="auto" w:line="240" w:before="0" w:after="0"/>
        <w:ind w:left="-240"/>
        <w:rPr>
          <w:b/>
          <w:bCs/>
        </w:rPr>
      </w:pPr>
      <w:r>
        <w:rPr>
          <w:rFonts w:eastAsia="Times New Roman" w:cs="Times New Roman" w:ascii="PT Astra Serif" w:hAnsi="PT Astra Serif"/>
          <w:b/>
          <w:bCs/>
          <w:color w:val="auto"/>
          <w:sz w:val="28"/>
          <w:szCs w:val="28"/>
          <w:lang w:eastAsia="ru-RU"/>
        </w:rPr>
        <w:t xml:space="preserve"> </w:t>
      </w:r>
      <w:r>
        <w:rPr>
          <w:rFonts w:eastAsia="Times New Roman" w:cs="Times New Roman" w:ascii="PT Astra Serif" w:hAnsi="PT Astra Serif"/>
          <w:b/>
          <w:bCs/>
          <w:color w:val="auto"/>
          <w:sz w:val="28"/>
          <w:szCs w:val="28"/>
          <w:lang w:eastAsia="ru-RU"/>
        </w:rPr>
        <w:t xml:space="preserve">27 марта </w:t>
      </w:r>
      <w:r>
        <w:rPr>
          <w:rFonts w:eastAsia="Calibri" w:cs="Times New Roman" w:ascii="Times New Roman" w:hAnsi="Times New Roman"/>
          <w:b/>
          <w:bCs/>
          <w:i w:val="false"/>
          <w:color w:val="auto"/>
          <w:sz w:val="28"/>
          <w:szCs w:val="28"/>
          <w:lang w:eastAsia="ru-RU"/>
        </w:rPr>
        <w:t>2026 года</w:t>
        <w:tab/>
        <w:t xml:space="preserve">  </w:t>
        <w:tab/>
        <w:tab/>
        <w:tab/>
        <w:tab/>
        <w:t xml:space="preserve">                                       №</w:t>
      </w:r>
      <w:r>
        <w:rPr>
          <w:rFonts w:eastAsia="Times New Roman" w:cs="Times New Roman" w:ascii="PT Astra Serif" w:hAnsi="PT Astra Serif"/>
          <w:b/>
          <w:bCs/>
          <w:i w:val="false"/>
          <w:color w:val="auto"/>
          <w:sz w:val="28"/>
          <w:szCs w:val="28"/>
          <w:lang w:eastAsia="ru-RU"/>
        </w:rPr>
        <w:t xml:space="preserve"> </w:t>
      </w:r>
      <w:r>
        <w:rPr>
          <w:rFonts w:eastAsia="Times New Roman" w:cs="Times New Roman" w:ascii="PT Astra Serif" w:hAnsi="PT Astra Serif"/>
          <w:b/>
          <w:bCs/>
          <w:i w:val="false"/>
          <w:color w:val="auto"/>
          <w:sz w:val="28"/>
          <w:szCs w:val="28"/>
          <w:u w:val="single"/>
          <w:lang w:eastAsia="ru-RU"/>
        </w:rPr>
        <w:t>10/</w:t>
      </w:r>
      <w:r>
        <w:rPr>
          <w:rFonts w:eastAsia="Times New Roman" w:cs="Times New Roman" w:ascii="PT Astra Serif" w:hAnsi="PT Astra Serif"/>
          <w:b/>
          <w:bCs/>
          <w:i w:val="false"/>
          <w:color w:val="auto"/>
          <w:sz w:val="28"/>
          <w:szCs w:val="28"/>
          <w:u w:val="single"/>
          <w:lang w:eastAsia="ru-RU"/>
        </w:rPr>
        <w:t>1</w:t>
      </w:r>
      <w:r>
        <w:rPr>
          <w:rFonts w:eastAsia="Times New Roman" w:cs="Times New Roman" w:ascii="PT Astra Serif" w:hAnsi="PT Astra Serif"/>
          <w:b/>
          <w:bCs/>
          <w:i w:val="false"/>
          <w:color w:val="auto"/>
          <w:sz w:val="28"/>
          <w:szCs w:val="28"/>
          <w:u w:val="single"/>
          <w:lang w:eastAsia="ru-RU"/>
        </w:rPr>
        <w:t>4</w:t>
      </w:r>
      <w:r>
        <w:rPr>
          <w:rFonts w:eastAsia="Times New Roman" w:cs="Times New Roman" w:ascii="PT Astra Serif" w:hAnsi="PT Astra Serif"/>
          <w:b/>
          <w:bCs/>
          <w:i w:val="false"/>
          <w:color w:val="auto"/>
          <w:sz w:val="28"/>
          <w:szCs w:val="28"/>
          <w:u w:val="single"/>
          <w:lang w:eastAsia="ru-RU"/>
        </w:rPr>
        <w:t>4</w:t>
      </w:r>
    </w:p>
    <w:p>
      <w:pPr>
        <w:pStyle w:val="Normal"/>
        <w:widowControl w:val="false"/>
        <w:spacing w:lineRule="auto" w:line="240" w:before="0" w:after="0"/>
        <w:ind w:left="-240"/>
        <w:rPr>
          <w:rFonts w:ascii="PT Astra Serif" w:hAnsi="PT Astra Serif" w:eastAsia="Times New Roman" w:cs="Times New Roman"/>
          <w:color w:val="auto"/>
        </w:rPr>
      </w:pPr>
      <w:r>
        <w:rPr>
          <w:rFonts w:eastAsia="Times New Roman" w:cs="Times New Roman" w:ascii="PT Astra Serif" w:hAnsi="PT Astra Serif"/>
          <w:color w:val="auto"/>
        </w:rPr>
      </w:r>
    </w:p>
    <w:p>
      <w:pPr>
        <w:pStyle w:val="Normal"/>
        <w:widowControl w:val="false"/>
        <w:spacing w:lineRule="auto" w:line="240" w:before="0" w:after="0"/>
        <w:ind w:left="-240"/>
        <w:rPr>
          <w:rFonts w:ascii="PT Astra Serif" w:hAnsi="PT Astra Serif" w:eastAsia="Times New Roman" w:cs="Times New Roman"/>
          <w:color w:val="auto"/>
        </w:rPr>
      </w:pPr>
      <w:r>
        <w:rPr>
          <w:rFonts w:eastAsia="Times New Roman" w:cs="Times New Roman" w:ascii="PT Astra Serif" w:hAnsi="PT Astra Serif"/>
          <w:color w:val="auto"/>
        </w:rPr>
      </w:r>
    </w:p>
    <w:p>
      <w:pPr>
        <w:pStyle w:val="Normal"/>
        <w:spacing w:lineRule="auto" w:line="240" w:before="0" w:after="0"/>
        <w:jc w:val="center"/>
        <w:rPr>
          <w:color w:val="auto"/>
        </w:rPr>
      </w:pPr>
      <w:r>
        <w:rPr>
          <w:rFonts w:cs="Times New Roman" w:ascii="Times New Roman" w:hAnsi="Times New Roman"/>
          <w:b/>
          <w:color w:val="auto"/>
          <w:sz w:val="28"/>
          <w:szCs w:val="28"/>
        </w:rPr>
        <w:t xml:space="preserve">О назначении публичных слушаний по проектам решений Совета депутатов Ровеньского муниципального округа Белгородской области </w:t>
      </w:r>
    </w:p>
    <w:p>
      <w:pPr>
        <w:pStyle w:val="Normal"/>
        <w:spacing w:lineRule="auto" w:line="240" w:before="0" w:after="0"/>
        <w:jc w:val="center"/>
        <w:rPr>
          <w:color w:val="auto"/>
        </w:rPr>
      </w:pPr>
      <w:r>
        <w:rPr>
          <w:rFonts w:cs="Times New Roman" w:ascii="Times New Roman" w:hAnsi="Times New Roman"/>
          <w:b/>
          <w:color w:val="auto"/>
          <w:sz w:val="28"/>
          <w:szCs w:val="28"/>
        </w:rPr>
        <w:t>«</w:t>
      </w:r>
      <w:r>
        <w:rPr>
          <w:rFonts w:cs="Times New Roman" w:ascii="Times New Roman" w:hAnsi="Times New Roman"/>
          <w:b/>
          <w:bCs/>
          <w:color w:val="auto"/>
          <w:sz w:val="28"/>
          <w:szCs w:val="28"/>
        </w:rPr>
        <w:t>Об исполнении местного бюджета Ровеньского</w:t>
      </w:r>
      <w:r>
        <w:rPr>
          <w:b/>
          <w:bCs/>
          <w:color w:val="auto"/>
          <w:sz w:val="28"/>
          <w:szCs w:val="28"/>
        </w:rPr>
        <w:t xml:space="preserve"> </w:t>
      </w:r>
      <w:r>
        <w:rPr>
          <w:rFonts w:cs="Times New Roman" w:ascii="Times New Roman" w:hAnsi="Times New Roman"/>
          <w:b/>
          <w:bCs/>
          <w:color w:val="auto"/>
          <w:sz w:val="28"/>
          <w:szCs w:val="28"/>
        </w:rPr>
        <w:t>района за 2025 год</w:t>
      </w:r>
      <w:r>
        <w:rPr>
          <w:rFonts w:cs="Times New Roman" w:ascii="Times New Roman" w:hAnsi="Times New Roman"/>
          <w:b/>
          <w:color w:val="auto"/>
          <w:sz w:val="28"/>
          <w:szCs w:val="28"/>
        </w:rPr>
        <w:t xml:space="preserve">», </w:t>
      </w:r>
      <w:r>
        <w:rPr>
          <w:rFonts w:eastAsia="Times New Roman" w:cs="Times New Roman" w:ascii="Times New Roman" w:hAnsi="Times New Roman"/>
          <w:b/>
          <w:bCs/>
          <w:color w:val="auto"/>
          <w:sz w:val="28"/>
          <w:szCs w:val="28"/>
          <w:lang w:eastAsia="ru-RU"/>
        </w:rPr>
        <w:t xml:space="preserve">«Об исполнении местного бюджета Айдарского сельского поселения за 2025 год», </w:t>
      </w:r>
      <w:r>
        <w:rPr>
          <w:rFonts w:cs="Times New Roman" w:ascii="Times New Roman" w:hAnsi="Times New Roman"/>
          <w:b/>
          <w:bCs/>
          <w:color w:val="auto"/>
          <w:sz w:val="28"/>
          <w:szCs w:val="28"/>
        </w:rPr>
        <w:t>«Об исполнении местного бюджета Верхнесеребрянского сельского поселения за 2025 год»</w:t>
      </w:r>
      <w:r>
        <w:rPr>
          <w:rFonts w:eastAsia="Times New Roman" w:cs="Times New Roman" w:ascii="Times New Roman" w:hAnsi="Times New Roman"/>
          <w:b/>
          <w:bCs/>
          <w:color w:val="auto"/>
          <w:sz w:val="28"/>
          <w:szCs w:val="28"/>
          <w:lang w:eastAsia="ru-RU"/>
        </w:rPr>
        <w:t xml:space="preserve">, </w:t>
      </w:r>
      <w:r>
        <w:rPr>
          <w:rFonts w:cs="Times New Roman" w:ascii="Times New Roman" w:hAnsi="Times New Roman"/>
          <w:b/>
          <w:bCs/>
          <w:color w:val="auto"/>
          <w:sz w:val="28"/>
          <w:szCs w:val="28"/>
        </w:rPr>
        <w:t>«Об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w:t>
      </w:r>
      <w:r>
        <w:rPr>
          <w:rFonts w:eastAsia="Times New Roman" w:cs="Times New Roman" w:ascii="Times New Roman" w:hAnsi="Times New Roman"/>
          <w:b/>
          <w:bCs/>
          <w:color w:val="auto"/>
          <w:sz w:val="28"/>
          <w:szCs w:val="28"/>
          <w:lang w:eastAsia="ru-RU"/>
        </w:rPr>
        <w:t xml:space="preserve">, </w:t>
      </w:r>
      <w:r>
        <w:rPr>
          <w:rFonts w:cs="Times New Roman" w:ascii="Times New Roman" w:hAnsi="Times New Roman"/>
          <w:b/>
          <w:bCs/>
          <w:color w:val="auto"/>
          <w:sz w:val="28"/>
          <w:szCs w:val="28"/>
        </w:rPr>
        <w:t>«Об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w:t>
      </w:r>
      <w:r>
        <w:rPr>
          <w:rFonts w:eastAsia="Times New Roman" w:cs="Times New Roman" w:ascii="Times New Roman" w:hAnsi="Times New Roman"/>
          <w:b/>
          <w:bCs/>
          <w:color w:val="auto"/>
          <w:sz w:val="28"/>
          <w:szCs w:val="28"/>
          <w:lang w:eastAsia="ru-RU"/>
        </w:rPr>
        <w:t xml:space="preserve"> «Об исполнении местного бюджета городского поселения «Поселок Ровеньки» за 2025 год»</w:t>
      </w:r>
    </w:p>
    <w:p>
      <w:pPr>
        <w:pStyle w:val="Normal"/>
        <w:spacing w:lineRule="auto" w:line="240" w:before="0" w:after="0"/>
        <w:ind w:hanging="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auto" w:line="235" w:before="0" w:after="0"/>
        <w:ind w:firstLine="709"/>
        <w:jc w:val="both"/>
        <w:rPr>
          <w:color w:val="auto"/>
        </w:rPr>
      </w:pPr>
      <w:r>
        <w:rPr>
          <w:rFonts w:cs="Times New Roman" w:ascii="Times New Roman" w:hAnsi="Times New Roman"/>
          <w:color w:val="auto"/>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Pr>
          <w:rFonts w:eastAsia="Times New Roman" w:cs="Times New Roman" w:ascii="Times New Roman" w:hAnsi="Times New Roman"/>
          <w:color w:val="auto"/>
          <w:sz w:val="28"/>
          <w:szCs w:val="28"/>
          <w:lang w:eastAsia="ru-RU"/>
        </w:rPr>
        <w:t>Порядком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Ровеньского муниципального округа Белгородской области, утвержденным решением Совета</w:t>
      </w:r>
      <w:r>
        <w:rPr>
          <w:color w:val="auto"/>
        </w:rPr>
        <w:t xml:space="preserve"> </w:t>
      </w:r>
      <w:r>
        <w:rPr>
          <w:rFonts w:eastAsia="Times New Roman" w:cs="Times New Roman" w:ascii="Times New Roman" w:hAnsi="Times New Roman"/>
          <w:color w:val="auto"/>
          <w:sz w:val="28"/>
          <w:szCs w:val="28"/>
          <w:lang w:eastAsia="ru-RU"/>
        </w:rPr>
        <w:t>депутатов Ровеньского муниципального округа Белгородской области от 26 сентября 2025 года №1/13,</w:t>
      </w:r>
      <w:r>
        <w:rPr>
          <w:rFonts w:cs="Times New Roman" w:ascii="Times New Roman" w:hAnsi="Times New Roman"/>
          <w:color w:val="auto"/>
          <w:sz w:val="28"/>
          <w:szCs w:val="28"/>
        </w:rPr>
        <w:t xml:space="preserve"> </w:t>
      </w:r>
      <w:r>
        <w:rPr>
          <w:rFonts w:eastAsia="Times New Roman" w:cs="Times New Roman" w:ascii="Times New Roman" w:hAnsi="Times New Roman"/>
          <w:b w:val="false"/>
          <w:bCs w:val="false"/>
          <w:i w:val="false"/>
          <w:iCs w:val="false"/>
          <w:color w:val="auto"/>
          <w:sz w:val="28"/>
          <w:szCs w:val="28"/>
          <w:lang w:eastAsia="ru-RU"/>
        </w:rPr>
        <w:t xml:space="preserve">Совет депутатов Ровеньского муниципального округа </w:t>
      </w:r>
      <w:r>
        <w:rPr>
          <w:rFonts w:eastAsia="Times New Roman" w:cs="Times New Roman" w:ascii="Times New Roman" w:hAnsi="Times New Roman"/>
          <w:b w:val="false"/>
          <w:bCs w:val="false"/>
          <w:i w:val="false"/>
          <w:iCs w:val="false"/>
          <w:color w:val="auto"/>
          <w:sz w:val="28"/>
          <w:szCs w:val="28"/>
          <w:highlight w:val="white"/>
        </w:rPr>
        <w:t>Белгородской области</w:t>
      </w:r>
      <w:r>
        <w:rPr>
          <w:rFonts w:eastAsia="Times New Roman" w:cs="Times New Roman" w:ascii="Times New Roman" w:hAnsi="Times New Roman"/>
          <w:b w:val="false"/>
          <w:bCs w:val="false"/>
          <w:i w:val="false"/>
          <w:iCs w:val="false"/>
          <w:color w:val="auto"/>
          <w:sz w:val="28"/>
          <w:szCs w:val="28"/>
          <w:lang w:eastAsia="ru-RU"/>
        </w:rPr>
        <w:t xml:space="preserve"> </w:t>
      </w:r>
      <w:r>
        <w:rPr>
          <w:rFonts w:eastAsia="Times New Roman" w:cs="Times New Roman" w:ascii="Times New Roman" w:hAnsi="Times New Roman"/>
          <w:b/>
          <w:color w:val="auto"/>
          <w:sz w:val="28"/>
          <w:szCs w:val="27"/>
        </w:rPr>
        <w:t>решил:</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1. Вынести на публичные слушания проекты решений Совета депутатов Ровеньского муниципального округа Белгородской области :</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Times New Roman" w:hAnsi="Times New Roman"/>
          <w:b w:val="false"/>
          <w:bCs w:val="false"/>
          <w:color w:val="auto"/>
          <w:sz w:val="28"/>
          <w:szCs w:val="28"/>
          <w:lang w:eastAsia="ru-RU"/>
        </w:rPr>
        <w:t>1.1. «</w:t>
      </w:r>
      <w:r>
        <w:rPr>
          <w:rFonts w:eastAsia="Times New Roman" w:cs="Times New Roman" w:ascii="Nimbus Roman" w:hAnsi="Nimbus Roman"/>
          <w:b w:val="false"/>
          <w:bCs w:val="false"/>
          <w:color w:val="auto"/>
          <w:sz w:val="28"/>
          <w:szCs w:val="28"/>
          <w:lang w:eastAsia="ru-RU"/>
        </w:rPr>
        <w:t>Об исполнении местного бюджета Ровеньского района за 2025 год</w:t>
      </w:r>
      <w:r>
        <w:rPr>
          <w:rFonts w:eastAsia="Times New Roman" w:cs="Times New Roman" w:ascii="Times New Roman" w:hAnsi="Times New Roman"/>
          <w:b w:val="false"/>
          <w:bCs w:val="false"/>
          <w:color w:val="auto"/>
          <w:sz w:val="28"/>
          <w:szCs w:val="28"/>
          <w:lang w:eastAsia="ru-RU"/>
        </w:rPr>
        <w:t>» (приложение 2),</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Times New Roman" w:hAnsi="Times New Roman"/>
          <w:b w:val="false"/>
          <w:bCs w:val="false"/>
          <w:color w:val="auto"/>
          <w:sz w:val="28"/>
          <w:szCs w:val="28"/>
          <w:lang w:eastAsia="ru-RU"/>
        </w:rPr>
        <w:t xml:space="preserve">1.2. </w:t>
      </w:r>
      <w:r>
        <w:rPr>
          <w:rFonts w:eastAsia="Times New Roman" w:cs="Times New Roman" w:ascii="Nimbus Roman" w:hAnsi="Nimbus Roman"/>
          <w:b w:val="false"/>
          <w:bCs w:val="false"/>
          <w:color w:val="auto"/>
          <w:sz w:val="28"/>
          <w:szCs w:val="28"/>
          <w:lang w:eastAsia="ru-RU"/>
        </w:rPr>
        <w:t xml:space="preserve">«Об исполнении местного бюджета Айдарского сельского поселения за 2025 год» </w:t>
      </w:r>
      <w:r>
        <w:rPr>
          <w:rFonts w:eastAsia="Times New Roman" w:cs="Times New Roman" w:ascii="Times New Roman" w:hAnsi="Times New Roman"/>
          <w:b w:val="false"/>
          <w:bCs w:val="false"/>
          <w:color w:val="auto"/>
          <w:sz w:val="28"/>
          <w:szCs w:val="28"/>
          <w:lang w:eastAsia="ru-RU"/>
        </w:rPr>
        <w:t>(приложение 3),</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 xml:space="preserve">1.3. «Об исполнении местного бюджета Верхнесеребрянского сельского поселения за 2025 год» </w:t>
      </w:r>
      <w:r>
        <w:rPr>
          <w:rFonts w:eastAsia="Times New Roman" w:cs="Times New Roman" w:ascii="Times New Roman" w:hAnsi="Times New Roman"/>
          <w:b w:val="false"/>
          <w:bCs w:val="false"/>
          <w:color w:val="auto"/>
          <w:sz w:val="28"/>
          <w:szCs w:val="28"/>
          <w:lang w:eastAsia="ru-RU"/>
        </w:rPr>
        <w:t>(приложение 4),</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Times New Roman" w:hAnsi="Times New Roman"/>
          <w:b w:val="false"/>
          <w:bCs w:val="false"/>
          <w:color w:val="auto"/>
          <w:sz w:val="28"/>
          <w:szCs w:val="28"/>
          <w:lang w:eastAsia="ru-RU"/>
        </w:rPr>
        <w:t xml:space="preserve">1.4. </w:t>
      </w:r>
      <w:r>
        <w:rPr>
          <w:rFonts w:ascii="Nimbus Roman" w:hAnsi="Nimbus Roman"/>
          <w:b w:val="false"/>
          <w:bCs w:val="false"/>
          <w:sz w:val="28"/>
          <w:szCs w:val="28"/>
        </w:rPr>
        <w:t>«Об исполнении местного бюджета Ладомировского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5)</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1.5. «Об исполнении местного бюджета Лозовского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6)</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1.6. «Об исполнении местного бюджета Лознянского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7)</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1.7.  «Об исполнении местного бюджета Наголенского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8),</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1.8. «Об исполнении местного бюджета Нагорьевского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9)</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1.9. «Об исполнении местного бюджета Новоалександровского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10)</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1.10. «Об исполнении местного бюджета Ржевского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11)</w:t>
      </w:r>
      <w:r>
        <w:rPr>
          <w:rFonts w:ascii="Nimbus Roman" w:hAnsi="Nimbus Roman"/>
          <w:b w:val="false"/>
          <w:bCs w:val="false"/>
          <w:sz w:val="28"/>
          <w:szCs w:val="28"/>
        </w:rPr>
        <w:t>,</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1.11. «Об исполнении местного бюджета Свистовского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12)</w:t>
      </w:r>
      <w:r>
        <w:rPr>
          <w:rFonts w:ascii="Nimbus Roman" w:hAnsi="Nimbus Roman"/>
          <w:b w:val="false"/>
          <w:bCs w:val="false"/>
          <w:sz w:val="28"/>
          <w:szCs w:val="28"/>
        </w:rPr>
        <w:t xml:space="preserve"> ,</w:t>
      </w:r>
    </w:p>
    <w:p>
      <w:pPr>
        <w:pStyle w:val="Normal"/>
        <w:tabs>
          <w:tab w:val="clear" w:pos="720"/>
          <w:tab w:val="left" w:pos="0" w:leader="none"/>
        </w:tabs>
        <w:spacing w:lineRule="auto" w:line="235" w:before="0" w:after="0"/>
        <w:ind w:firstLine="709"/>
        <w:jc w:val="both"/>
        <w:rPr>
          <w:color w:val="auto"/>
        </w:rPr>
      </w:pPr>
      <w:r>
        <w:rPr>
          <w:rFonts w:ascii="Nimbus Roman" w:hAnsi="Nimbus Roman"/>
          <w:b w:val="false"/>
          <w:bCs w:val="false"/>
          <w:sz w:val="28"/>
          <w:szCs w:val="28"/>
        </w:rPr>
        <w:t>1.12. «Об исполнении местного бюджета Харьковского сельского поселения за 2025 год»</w:t>
      </w:r>
      <w:r>
        <w:rPr>
          <w:rFonts w:eastAsia="Times New Roman" w:cs="Times New Roman" w:ascii="Nimbus Roman" w:hAnsi="Nimbus Roman"/>
          <w:b w:val="false"/>
          <w:bCs w:val="false"/>
          <w:color w:val="auto"/>
          <w:sz w:val="28"/>
          <w:szCs w:val="28"/>
          <w:lang w:eastAsia="ru-RU"/>
        </w:rPr>
        <w:t xml:space="preserve"> </w:t>
      </w:r>
      <w:r>
        <w:rPr>
          <w:rFonts w:eastAsia="Times New Roman" w:cs="Times New Roman" w:ascii="Times New Roman" w:hAnsi="Times New Roman"/>
          <w:b w:val="false"/>
          <w:bCs w:val="false"/>
          <w:color w:val="auto"/>
          <w:sz w:val="28"/>
          <w:szCs w:val="28"/>
          <w:lang w:eastAsia="ru-RU"/>
        </w:rPr>
        <w:t>(приложение 13)</w:t>
      </w:r>
      <w:r>
        <w:rPr>
          <w:rFonts w:ascii="Nimbus Roman" w:hAnsi="Nimbus Roman"/>
          <w:b w:val="false"/>
          <w:bCs w:val="false"/>
          <w:sz w:val="28"/>
          <w:szCs w:val="28"/>
        </w:rPr>
        <w:t xml:space="preserve"> ,</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Nimbus Roman" w:hAnsi="Nimbus Roman"/>
          <w:b w:val="false"/>
          <w:bCs w:val="false"/>
          <w:color w:val="auto"/>
          <w:sz w:val="28"/>
          <w:szCs w:val="28"/>
          <w:lang w:eastAsia="ru-RU"/>
        </w:rPr>
        <w:t>1.13. «Об исполнении местного бюджета городского поселения «Поселок Ровеньки» за 2025 год»</w:t>
      </w:r>
      <w:r>
        <w:rPr>
          <w:rFonts w:eastAsia="Times New Roman" w:cs="Times New Roman" w:ascii="Times New Roman" w:hAnsi="Times New Roman"/>
          <w:b w:val="false"/>
          <w:bCs w:val="false"/>
          <w:color w:val="auto"/>
          <w:sz w:val="28"/>
          <w:szCs w:val="28"/>
          <w:lang w:eastAsia="ru-RU"/>
        </w:rPr>
        <w:t>(приложение 14)</w:t>
      </w:r>
      <w:r>
        <w:rPr>
          <w:rFonts w:eastAsia="Times New Roman" w:cs="Times New Roman" w:ascii="Nimbus Roman" w:hAnsi="Nimbus Roman"/>
          <w:b w:val="false"/>
          <w:bCs w:val="false"/>
          <w:color w:val="auto"/>
          <w:sz w:val="28"/>
          <w:szCs w:val="28"/>
          <w:lang w:eastAsia="ru-RU"/>
        </w:rPr>
        <w:t>.</w:t>
      </w:r>
      <w:r>
        <w:rPr>
          <w:rFonts w:eastAsia="Times New Roman" w:cs="Times New Roman" w:ascii="Times New Roman" w:hAnsi="Times New Roman"/>
          <w:b w:val="false"/>
          <w:bCs w:val="false"/>
          <w:color w:val="auto"/>
          <w:sz w:val="28"/>
          <w:szCs w:val="28"/>
          <w:lang w:eastAsia="ru-RU"/>
        </w:rPr>
        <w:t xml:space="preserve"> </w:t>
      </w:r>
    </w:p>
    <w:p>
      <w:pPr>
        <w:pStyle w:val="Normal"/>
        <w:tabs>
          <w:tab w:val="clear" w:pos="720"/>
          <w:tab w:val="left" w:pos="0" w:leader="none"/>
        </w:tabs>
        <w:spacing w:lineRule="auto" w:line="235" w:before="0" w:after="0"/>
        <w:ind w:firstLine="709"/>
        <w:jc w:val="both"/>
        <w:rPr>
          <w:color w:val="auto"/>
        </w:rPr>
      </w:pPr>
      <w:r>
        <w:rPr>
          <w:rFonts w:eastAsia="Times New Roman" w:cs="Times New Roman" w:ascii="Times New Roman" w:hAnsi="Times New Roman"/>
          <w:b w:val="false"/>
          <w:bCs w:val="false"/>
          <w:color w:val="auto"/>
          <w:sz w:val="28"/>
          <w:szCs w:val="28"/>
          <w:lang w:eastAsia="ru-RU"/>
        </w:rPr>
        <w:t>2. Провести публичные слушания по проектам, указанным в пункте 1 настоящего решения, с 27 марта 2026 года по 17 апреля 2026 года.</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b w:val="false"/>
          <w:bCs w:val="false"/>
          <w:color w:val="auto"/>
          <w:sz w:val="28"/>
          <w:szCs w:val="28"/>
          <w:lang w:eastAsia="ru-RU"/>
        </w:rPr>
        <w:t>3. Создать</w:t>
      </w:r>
      <w:r>
        <w:rPr>
          <w:rFonts w:eastAsia="Times New Roman" w:cs="Times New Roman" w:ascii="Times New Roman" w:hAnsi="Times New Roman"/>
          <w:b w:val="false"/>
          <w:bCs w:val="false"/>
          <w:color w:val="auto"/>
          <w:sz w:val="28"/>
          <w:szCs w:val="28"/>
          <w:highlight w:val="white"/>
          <w:lang w:eastAsia="ru-RU"/>
        </w:rPr>
        <w:t xml:space="preserve"> оргкомитет</w:t>
      </w:r>
      <w:r>
        <w:rPr>
          <w:rFonts w:eastAsia="Times New Roman" w:cs="Times New Roman" w:ascii="Times New Roman" w:hAnsi="Times New Roman"/>
          <w:b w:val="false"/>
          <w:bCs w:val="false"/>
          <w:color w:val="auto"/>
          <w:sz w:val="28"/>
          <w:szCs w:val="28"/>
          <w:lang w:eastAsia="ru-RU"/>
        </w:rPr>
        <w:t xml:space="preserve"> по проведению публичных слушаний по проектам решений Совета депутатов Ровеньского муниципального округа Белгородской области «Об исполнении местного бюджета Ровеньского района за 2025 год», «Об исполнении местного бюджета Айдарского сельского поселения за 2025 год», </w:t>
      </w:r>
      <w:r>
        <w:rPr>
          <w:rFonts w:ascii="Times New Roman" w:hAnsi="Times New Roman"/>
          <w:b w:val="false"/>
          <w:bCs w:val="false"/>
          <w:sz w:val="28"/>
          <w:szCs w:val="28"/>
        </w:rPr>
        <w:t>«Об исполнении местного бюджета Верхнесеребрянского сельского поселения за 2025 год»</w:t>
      </w:r>
      <w:r>
        <w:rPr>
          <w:rFonts w:eastAsia="Times New Roman" w:cs="Times New Roman" w:ascii="Times New Roman" w:hAnsi="Times New Roman"/>
          <w:b w:val="false"/>
          <w:bCs w:val="false"/>
          <w:color w:val="auto"/>
          <w:sz w:val="28"/>
          <w:szCs w:val="28"/>
          <w:lang w:eastAsia="ru-RU"/>
        </w:rPr>
        <w:t xml:space="preserve">, </w:t>
      </w:r>
      <w:r>
        <w:rPr>
          <w:rFonts w:ascii="Times New Roman" w:hAnsi="Times New Roman"/>
          <w:b w:val="false"/>
          <w:bCs w:val="false"/>
          <w:sz w:val="28"/>
          <w:szCs w:val="28"/>
        </w:rPr>
        <w:t>«Об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w:t>
      </w:r>
      <w:r>
        <w:rPr>
          <w:rFonts w:eastAsia="Times New Roman" w:cs="Times New Roman" w:ascii="Times New Roman" w:hAnsi="Times New Roman"/>
          <w:b w:val="false"/>
          <w:bCs w:val="false"/>
          <w:color w:val="auto"/>
          <w:sz w:val="28"/>
          <w:szCs w:val="28"/>
          <w:lang w:eastAsia="ru-RU"/>
        </w:rPr>
        <w:t xml:space="preserve">, </w:t>
      </w:r>
      <w:r>
        <w:rPr>
          <w:rFonts w:ascii="Times New Roman" w:hAnsi="Times New Roman"/>
          <w:b w:val="false"/>
          <w:bCs w:val="false"/>
          <w:sz w:val="28"/>
          <w:szCs w:val="28"/>
        </w:rPr>
        <w:t>«Об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w:t>
      </w:r>
      <w:r>
        <w:rPr>
          <w:rFonts w:ascii="Nimbus Roman" w:hAnsi="Nimbus Roman"/>
          <w:b w:val="false"/>
          <w:bCs w:val="false"/>
          <w:sz w:val="28"/>
          <w:szCs w:val="28"/>
        </w:rPr>
        <w:t xml:space="preserve"> </w:t>
      </w:r>
      <w:r>
        <w:rPr>
          <w:rFonts w:ascii="Times New Roman" w:hAnsi="Times New Roman"/>
          <w:b w:val="false"/>
          <w:bCs w:val="false"/>
          <w:sz w:val="28"/>
          <w:szCs w:val="28"/>
        </w:rPr>
        <w:t>бюджета Харьковского сельского поселения за 2025 год»,</w:t>
      </w:r>
      <w:r>
        <w:rPr>
          <w:rFonts w:eastAsia="Times New Roman" w:cs="Times New Roman" w:ascii="Times New Roman" w:hAnsi="Times New Roman"/>
          <w:b w:val="false"/>
          <w:bCs w:val="false"/>
          <w:color w:val="auto"/>
          <w:sz w:val="28"/>
          <w:szCs w:val="28"/>
          <w:lang w:eastAsia="ru-RU"/>
        </w:rPr>
        <w:t xml:space="preserve"> «Об исполнении местного бюджета городского поселения «Поселок Ровеньки» за 2025 год» и</w:t>
      </w:r>
      <w:r>
        <w:rPr>
          <w:rFonts w:eastAsia="Times New Roman" w:cs="Times New Roman" w:ascii="Times New Roman" w:hAnsi="Times New Roman"/>
          <w:color w:val="auto"/>
          <w:sz w:val="28"/>
          <w:szCs w:val="28"/>
          <w:lang w:eastAsia="ru-RU"/>
        </w:rPr>
        <w:t xml:space="preserve"> утвердить его состав (приложение 1).</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4. Обратиться к жителям Ровеньского муниципального округа Белгородской области с предложением принять активное участие в публичных слушаниях.</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5. Определить:</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1) возможность представления участниками публичных слушаний своих замечаний и предложений по вынесенному на публичные слушания проекту решения Совета депутатов Ровеньского муниципального округа Белгородской области в письменном виде посредством:</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а) платформы обратной связи федеральной государственной информационной системы «Единый портал государственных и муниципальных услуг (функций)» (https://pos.gosuslugi.ru/);</w:t>
      </w:r>
    </w:p>
    <w:p>
      <w:pPr>
        <w:pStyle w:val="Normal"/>
        <w:tabs>
          <w:tab w:val="clear" w:pos="720"/>
          <w:tab w:val="left" w:pos="1080" w:leader="none"/>
          <w:tab w:val="left" w:pos="1260" w:leader="none"/>
        </w:tabs>
        <w:spacing w:lineRule="auto" w:line="235" w:before="0" w:after="0"/>
        <w:ind w:firstLine="709"/>
        <w:jc w:val="both"/>
        <w:rPr/>
      </w:pPr>
      <w:r>
        <w:rPr>
          <w:rFonts w:eastAsia="Times New Roman" w:cs="Times New Roman" w:ascii="Times New Roman" w:hAnsi="Times New Roman"/>
          <w:color w:val="auto"/>
          <w:sz w:val="28"/>
          <w:szCs w:val="28"/>
          <w:highlight w:val="white"/>
          <w:lang w:eastAsia="ru-RU"/>
        </w:rPr>
        <w:t xml:space="preserve">б) официального сайта органов местного самоуправления </w:t>
        <w:br/>
        <w:t>Ровеньского муниципального округа Белгородской области в информационно-телекоммуникационной сети «Интернет» (</w:t>
      </w:r>
      <w:hyperlink r:id="rId3" w:tooltip="https://rovenkiadm.gosuslugi.ru">
        <w:r>
          <w:rPr>
            <w:rStyle w:val="Hyperlink"/>
            <w:rFonts w:eastAsia="Times New Roman" w:cs="Times New Roman" w:ascii="Times New Roman" w:hAnsi="Times New Roman"/>
            <w:color w:val="auto"/>
            <w:sz w:val="28"/>
            <w:szCs w:val="28"/>
            <w:highlight w:val="white"/>
            <w:u w:val="none"/>
          </w:rPr>
          <w:t>https://rovenkiadm.gosuslugi.ru</w:t>
        </w:r>
      </w:hyperlink>
      <w:r>
        <w:rPr>
          <w:rFonts w:eastAsia="Times New Roman" w:cs="Times New Roman" w:ascii="Times New Roman" w:hAnsi="Times New Roman"/>
          <w:color w:val="auto"/>
          <w:sz w:val="28"/>
          <w:szCs w:val="28"/>
          <w:highlight w:val="white"/>
          <w:lang w:eastAsia="ru-RU"/>
        </w:rPr>
        <w:t>): раздел «Официально» – подраздел «Публичные слушания»;</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в) направления письма по адресу: 309740, Белгородская область, Ровеньский район, п. Ровеньки, ул. Ленина, 50 с пометкой «Бюджет района»;</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г) в письменной или устной форме в ходе проведения собрания участников публичных слушаний;</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 xml:space="preserve">2) срок представления участниками публичных слушаний предложений </w:t>
        <w:br/>
        <w:t>и замечаний по вынесенному на публичные слушания проекту:</w:t>
      </w:r>
      <w:r>
        <w:rPr>
          <w:rFonts w:eastAsia="Times New Roman" w:cs="Times New Roman" w:ascii="Times New Roman" w:hAnsi="Times New Roman"/>
          <w:color w:val="000000"/>
          <w:sz w:val="28"/>
          <w:szCs w:val="28"/>
          <w:shd w:fill="auto" w:val="clear"/>
          <w:lang w:eastAsia="ru-RU"/>
        </w:rPr>
        <w:t xml:space="preserve"> </w:t>
      </w:r>
      <w:commentRangeStart w:id="0"/>
      <w:r>
        <w:rPr>
          <w:rFonts w:eastAsia="Times New Roman" w:cs="Times New Roman" w:ascii="Times New Roman" w:hAnsi="Times New Roman"/>
          <w:color w:val="000000"/>
          <w:sz w:val="28"/>
          <w:szCs w:val="28"/>
          <w:shd w:fill="auto" w:val="clear"/>
          <w:lang w:eastAsia="ru-RU"/>
        </w:rPr>
        <w:t xml:space="preserve">с 27 марта </w:t>
        <w:br/>
        <w:t xml:space="preserve">2026 года </w:t>
      </w:r>
      <w:r>
        <w:rPr>
          <w:rFonts w:eastAsia="Times New Roman" w:cs="Times New Roman" w:ascii="Times New Roman" w:hAnsi="Times New Roman"/>
          <w:color w:val="000000"/>
          <w:sz w:val="28"/>
          <w:szCs w:val="28"/>
          <w:shd w:fill="auto" w:val="clear"/>
          <w:lang w:eastAsia="ru-RU"/>
        </w:rPr>
      </w:r>
      <w:commentRangeEnd w:id="0"/>
      <w:r>
        <w:commentReference w:id="0"/>
      </w:r>
      <w:r>
        <w:rPr>
          <w:rFonts w:eastAsia="Times New Roman" w:cs="Times New Roman" w:ascii="Times New Roman" w:hAnsi="Times New Roman"/>
          <w:color w:val="000000"/>
          <w:sz w:val="28"/>
          <w:szCs w:val="28"/>
          <w:shd w:fill="auto" w:val="clear"/>
          <w:lang w:eastAsia="ru-RU"/>
        </w:rPr>
        <w:t xml:space="preserve">по 17 апреля </w:t>
      </w:r>
      <w:commentRangeStart w:id="1"/>
      <w:r>
        <w:rPr>
          <w:rFonts w:eastAsia="Times New Roman" w:cs="Times New Roman" w:ascii="Times New Roman" w:hAnsi="Times New Roman"/>
          <w:color w:val="000000"/>
          <w:sz w:val="28"/>
          <w:szCs w:val="28"/>
          <w:shd w:fill="auto" w:val="clear"/>
          <w:lang w:eastAsia="ru-RU"/>
        </w:rPr>
        <w:t xml:space="preserve"> 2026 года </w:t>
      </w:r>
      <w:r>
        <w:rPr>
          <w:rFonts w:eastAsia="Times New Roman" w:cs="Times New Roman" w:ascii="Times New Roman" w:hAnsi="Times New Roman"/>
          <w:color w:val="000000"/>
          <w:sz w:val="28"/>
          <w:szCs w:val="28"/>
          <w:shd w:fill="auto" w:val="clear"/>
          <w:lang w:eastAsia="ru-RU"/>
        </w:rPr>
      </w:r>
      <w:commentRangeEnd w:id="1"/>
      <w:r>
        <w:commentReference w:id="1"/>
      </w:r>
      <w:r>
        <w:rPr>
          <w:rFonts w:eastAsia="Times New Roman" w:cs="Times New Roman" w:ascii="Times New Roman" w:hAnsi="Times New Roman"/>
          <w:color w:val="000000"/>
          <w:sz w:val="28"/>
          <w:szCs w:val="28"/>
          <w:shd w:fill="auto" w:val="clear"/>
          <w:lang w:eastAsia="ru-RU"/>
        </w:rPr>
        <w:t xml:space="preserve">(включительно);  </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3) структурное подразделение, ответственное за подготовку и проведение публичных слушаний - организационный отдел Аппарата Совета депутатов,</w:t>
      </w:r>
      <w:r>
        <w:rPr>
          <w:rFonts w:eastAsia="Calibri" w:cs="Times New Roman"/>
          <w:color w:val="auto"/>
        </w:rPr>
        <w:t xml:space="preserve"> </w:t>
      </w:r>
      <w:r>
        <w:rPr>
          <w:rFonts w:eastAsia="Times New Roman" w:cs="Times New Roman" w:ascii="Times New Roman" w:hAnsi="Times New Roman"/>
          <w:color w:val="auto"/>
          <w:sz w:val="28"/>
          <w:szCs w:val="28"/>
          <w:lang w:eastAsia="ru-RU"/>
        </w:rPr>
        <w:t>телефон для справок: +7(47238)5-54-36.</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 xml:space="preserve">6. Провести собрание участников публичных слушаний 17 апреля </w:t>
        <w:br/>
        <w:t xml:space="preserve">2026 года в </w:t>
      </w:r>
      <w:r>
        <w:rPr>
          <w:rFonts w:eastAsia="Times New Roman" w:cs="Times New Roman" w:ascii="Times New Roman" w:hAnsi="Times New Roman"/>
          <w:color w:val="auto"/>
          <w:sz w:val="28"/>
          <w:szCs w:val="28"/>
          <w:highlight w:val="white"/>
          <w:lang w:eastAsia="ru-RU"/>
        </w:rPr>
        <w:t>10 часов 00 минут</w:t>
      </w:r>
      <w:r>
        <w:rPr>
          <w:rFonts w:eastAsia="Calibri" w:cs="Times New Roman"/>
          <w:color w:val="auto"/>
          <w:highlight w:val="white"/>
        </w:rPr>
        <w:t xml:space="preserve"> </w:t>
      </w:r>
      <w:r>
        <w:rPr>
          <w:rFonts w:eastAsia="Times New Roman" w:cs="Times New Roman" w:ascii="Times New Roman" w:hAnsi="Times New Roman"/>
          <w:color w:val="auto"/>
          <w:sz w:val="28"/>
          <w:szCs w:val="28"/>
          <w:lang w:eastAsia="ru-RU"/>
        </w:rPr>
        <w:t>по адресу: 309740, Белгородская область, Ровеньский район, п. Ровеньки, ул. Ленина, 50.</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highlight w:val="white"/>
          <w:lang w:eastAsia="ru-RU"/>
        </w:rPr>
        <w:t xml:space="preserve">Время начала регистрации участников собрания публичных слушаний: </w:t>
        <w:br/>
        <w:t>9 часов 00 минут.</w:t>
      </w:r>
    </w:p>
    <w:p>
      <w:pPr>
        <w:pStyle w:val="Normal"/>
        <w:tabs>
          <w:tab w:val="clear" w:pos="720"/>
          <w:tab w:val="left" w:pos="1080" w:leader="none"/>
          <w:tab w:val="left" w:pos="1260" w:leader="none"/>
        </w:tabs>
        <w:spacing w:lineRule="auto" w:line="235" w:before="0" w:after="0"/>
        <w:ind w:firstLine="709"/>
        <w:jc w:val="both"/>
        <w:rPr>
          <w:color w:val="auto"/>
        </w:rPr>
      </w:pPr>
      <w:r>
        <w:rPr>
          <w:rFonts w:eastAsia="Times New Roman" w:cs="Times New Roman" w:ascii="Times New Roman" w:hAnsi="Times New Roman"/>
          <w:color w:val="auto"/>
          <w:sz w:val="28"/>
          <w:szCs w:val="28"/>
          <w:lang w:eastAsia="ru-RU"/>
        </w:rPr>
        <w:t>7. Настоящее решение вступает в силу после его официального опубликования.</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color w:val="auto"/>
          <w:sz w:val="28"/>
          <w:szCs w:val="28"/>
          <w:lang w:eastAsia="ru-RU"/>
        </w:rPr>
        <w:t xml:space="preserve">8. </w:t>
      </w:r>
      <w:r>
        <w:rPr>
          <w:rFonts w:cs="Times New Roman" w:ascii="Times New Roman" w:hAnsi="Times New Roman"/>
          <w:color w:val="auto"/>
          <w:sz w:val="28"/>
          <w:szCs w:val="28"/>
        </w:rPr>
        <w:t xml:space="preserve">Опубликовать решение </w:t>
      </w:r>
      <w:r>
        <w:rPr>
          <w:rFonts w:cs="Times New Roman" w:ascii="Times New Roman" w:hAnsi="Times New Roman"/>
          <w:sz w:val="28"/>
          <w:szCs w:val="28"/>
          <w:lang w:val="ru-RU"/>
        </w:rPr>
        <w:t xml:space="preserve">в сетевом издании «Ровеньская нива», </w:t>
      </w:r>
      <w:r>
        <w:rPr>
          <w:rFonts w:cs="Times New Roman" w:ascii="Times New Roman" w:hAnsi="Times New Roman"/>
          <w:sz w:val="28"/>
          <w:szCs w:val="28"/>
        </w:rPr>
        <w:t xml:space="preserve">разместить на официальном сайте органов местного самоуправления в информационно-телекоммуникационной сети «Интернет» </w:t>
      </w:r>
      <w:r>
        <w:rPr>
          <w:rFonts w:eastAsia="Times New Roman" w:cs="Times New Roman" w:ascii="Times New Roman" w:hAnsi="Times New Roman"/>
          <w:color w:val="000000"/>
          <w:sz w:val="28"/>
          <w:szCs w:val="28"/>
          <w:lang w:eastAsia="ru-RU"/>
        </w:rPr>
        <w:t>(</w:t>
      </w:r>
      <w:hyperlink r:id="rId4" w:tooltip="https://rovenkiadm.gosuslugi.ru/">
        <w:r>
          <w:rPr>
            <w:rStyle w:val="Hyperlink"/>
            <w:rFonts w:eastAsia="Times New Roman" w:cs="Times New Roman" w:ascii="Times New Roman" w:hAnsi="Times New Roman"/>
            <w:color w:val="000000"/>
            <w:sz w:val="28"/>
            <w:szCs w:val="28"/>
            <w:lang w:eastAsia="ru-RU"/>
          </w:rPr>
          <w:t>https://rovenkiadm.gosuslugi.ru</w:t>
        </w:r>
      </w:hyperlink>
      <w:r>
        <w:rPr>
          <w:rFonts w:eastAsia="Times New Roman" w:cs="Times New Roman" w:ascii="Times New Roman" w:hAnsi="Times New Roman"/>
          <w:color w:val="000000"/>
          <w:sz w:val="28"/>
          <w:szCs w:val="28"/>
          <w:lang w:eastAsia="ru-RU"/>
        </w:rPr>
        <w:t>)</w:t>
      </w:r>
      <w:r>
        <w:rPr>
          <w:rFonts w:cs="Times New Roman" w:ascii="Times New Roman" w:hAnsi="Times New Roman"/>
          <w:sz w:val="28"/>
          <w:szCs w:val="28"/>
        </w:rPr>
        <w:t>.</w:t>
      </w:r>
    </w:p>
    <w:p>
      <w:pPr>
        <w:pStyle w:val="Normal"/>
        <w:tabs>
          <w:tab w:val="clear" w:pos="720"/>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9. </w:t>
      </w:r>
      <w:r>
        <w:rPr>
          <w:rFonts w:cs="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w:t>
      </w:r>
      <w:r>
        <w:rPr>
          <w:rFonts w:eastAsia="Times New Roman" w:cs="Times New Roman" w:ascii="Times New Roman" w:hAnsi="Times New Roman"/>
          <w:sz w:val="28"/>
          <w:szCs w:val="28"/>
          <w:highlight w:val="white"/>
        </w:rPr>
        <w:t xml:space="preserve"> муниципальной собственности, бюджетной и экономической политике.</w:t>
      </w:r>
    </w:p>
    <w:p>
      <w:pPr>
        <w:pStyle w:val="Normal"/>
        <w:tabs>
          <w:tab w:val="clear" w:pos="720"/>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20"/>
          <w:tab w:val="left" w:pos="1080" w:leader="none"/>
          <w:tab w:val="left" w:pos="1260" w:leader="none"/>
        </w:tabs>
        <w:spacing w:lineRule="auto" w:line="235"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Председатель Совета депутатов</w:t>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Ровеньского муниципального округа</w:t>
      </w:r>
    </w:p>
    <w:p>
      <w:pPr>
        <w:pStyle w:val="Normal"/>
        <w:widowControl w:val="false"/>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b/>
          <w:sz w:val="28"/>
          <w:szCs w:val="28"/>
          <w:highlight w:val="white"/>
        </w:rPr>
        <w:t xml:space="preserve">Белгородской области                                                                    В.А. Некрасов </w:t>
      </w:r>
    </w:p>
    <w:p>
      <w:pPr>
        <w:pStyle w:val="Normal"/>
        <w:spacing w:lineRule="auto" w:line="235" w:before="0" w:after="0"/>
        <w:jc w:val="both"/>
        <w:rPr>
          <w:rFonts w:ascii="Times New Roman" w:hAnsi="Times New Roman" w:eastAsia="Times New Roman" w:cs="Times New Roman"/>
          <w:highlight w:val="white"/>
        </w:rPr>
      </w:pPr>
      <w:r>
        <w:rPr>
          <w:rFonts w:eastAsia="Times New Roman" w:cs="Times New Roman" w:ascii="Times New Roman" w:hAnsi="Times New Roman"/>
          <w:highlight w:val="white"/>
        </w:rPr>
      </w:r>
    </w:p>
    <w:p>
      <w:pPr>
        <w:pStyle w:val="Normal"/>
        <w:spacing w:lineRule="auto" w:line="254" w:before="0" w:after="0"/>
        <w:ind w:hanging="0" w:left="0" w:right="0"/>
        <w:contextualSpacing/>
        <w:jc w:val="both"/>
        <w:rPr>
          <w:rFonts w:ascii="Times New Roman" w:hAnsi="Times New Roman" w:cs="Times New Roman"/>
          <w:b/>
          <w:sz w:val="28"/>
          <w:szCs w:val="28"/>
          <w:highlight w:val="none"/>
        </w:rPr>
      </w:pPr>
      <w:r>
        <w:rPr>
          <w:rFonts w:cs="Times New Roman" w:ascii="Times New Roman" w:hAnsi="Times New Roman"/>
          <w:b/>
          <w:sz w:val="28"/>
          <w:szCs w:val="28"/>
        </w:rPr>
        <w:t xml:space="preserve">Глава Ровеньского муниципального </w:t>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rPr>
        <w:t>округа Белгородской области                                                    Т. В. Киричкова</w:t>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ind w:hanging="0" w:left="0" w:right="0"/>
        <w:contextualSpacing/>
        <w:jc w:val="both"/>
        <w:rPr>
          <w:rFonts w:ascii="Times New Roman" w:hAnsi="Times New Roman" w:cs="Times New Roman"/>
          <w:sz w:val="28"/>
          <w:szCs w:val="28"/>
          <w:highlight w:val="yellow"/>
        </w:rPr>
      </w:pPr>
      <w:r>
        <w:rPr>
          <w:rFonts w:cs="Times New Roman" w:ascii="Times New Roman" w:hAnsi="Times New Roman"/>
          <w:b/>
          <w:sz w:val="28"/>
          <w:szCs w:val="28"/>
          <w:highlight w:val="yellow"/>
        </w:rPr>
      </w:r>
    </w:p>
    <w:p>
      <w:pPr>
        <w:pStyle w:val="Normal"/>
        <w:spacing w:lineRule="auto" w:line="254" w:before="0" w:after="0"/>
        <w:contextualSpacing/>
        <w:jc w:val="both"/>
        <w:rPr>
          <w:rFonts w:ascii="Times New Roman" w:hAnsi="Times New Roman" w:eastAsia="Times New Roman" w:cs="Times New Roman"/>
          <w:sz w:val="28"/>
          <w:szCs w:val="28"/>
        </w:rPr>
      </w:pPr>
      <w:r>
        <w:rPr>
          <w:sz w:val="28"/>
          <w:szCs w:val="28"/>
          <w:shd w:fill="auto" w:val="clear"/>
        </w:rPr>
        <w:tab/>
      </w:r>
    </w:p>
    <w:tbl>
      <w:tblPr>
        <w:tblStyle w:val="850"/>
        <w:tblW w:w="4288" w:type="dxa"/>
        <w:jc w:val="left"/>
        <w:tblInd w:w="5486" w:type="dxa"/>
        <w:tblLayout w:type="fixed"/>
        <w:tblCellMar>
          <w:top w:w="0" w:type="dxa"/>
          <w:left w:w="108" w:type="dxa"/>
          <w:bottom w:w="0" w:type="dxa"/>
          <w:right w:w="108" w:type="dxa"/>
        </w:tblCellMar>
        <w:tblLook w:val="04a0" w:noHBand="0" w:noVBand="1" w:firstColumn="1" w:lastRow="0" w:lastColumn="0" w:firstRow="1"/>
      </w:tblPr>
      <w:tblGrid>
        <w:gridCol w:w="4288"/>
      </w:tblGrid>
      <w:tr>
        <w:trPr>
          <w:trHeight w:val="1575" w:hRule="atLeast"/>
        </w:trPr>
        <w:tc>
          <w:tcPr>
            <w:tcW w:w="4288" w:type="dxa"/>
            <w:tcBorders/>
          </w:tcPr>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Приложение 1</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к решению</w:t>
            </w:r>
            <w:r>
              <w:rPr>
                <w:rFonts w:eastAsia="Calibri" w:cs="Arial"/>
                <w:kern w:val="0"/>
                <w:sz w:val="22"/>
                <w:szCs w:val="22"/>
                <w:lang w:val="ru-RU" w:eastAsia="en-US" w:bidi="ar-SA"/>
              </w:rPr>
              <w:t xml:space="preserve"> </w:t>
            </w:r>
            <w:r>
              <w:rPr>
                <w:rFonts w:eastAsia="Times New Roman" w:cs="Times New Roman" w:ascii="Times New Roman" w:hAnsi="Times New Roman"/>
                <w:b/>
                <w:kern w:val="0"/>
                <w:sz w:val="28"/>
                <w:szCs w:val="20"/>
                <w:lang w:val="ru-RU" w:eastAsia="ru-RU" w:bidi="ar-SA"/>
              </w:rPr>
              <w:t>Совета депутатов</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Ровеньского муниципального округа Белгородской области</w:t>
            </w:r>
          </w:p>
          <w:p>
            <w:pPr>
              <w:pStyle w:val="Normal"/>
              <w:widowContro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b/>
                <w:kern w:val="0"/>
                <w:sz w:val="28"/>
                <w:szCs w:val="20"/>
                <w:lang w:val="ru-RU" w:eastAsia="ru-RU" w:bidi="ar-SA"/>
              </w:rPr>
              <w:t>от 27 марта 2026 г. № 10/</w:t>
            </w:r>
            <w:r>
              <w:rPr>
                <w:rFonts w:eastAsia="Times New Roman" w:cs="Times New Roman" w:ascii="Times New Roman" w:hAnsi="Times New Roman"/>
                <w:b/>
                <w:kern w:val="0"/>
                <w:sz w:val="28"/>
                <w:szCs w:val="20"/>
                <w:lang w:val="ru-RU" w:eastAsia="ru-RU" w:bidi="ar-SA"/>
              </w:rPr>
              <w:t>144</w:t>
            </w:r>
          </w:p>
        </w:tc>
      </w:tr>
    </w:tbl>
    <w:p>
      <w:pPr>
        <w:pStyle w:val="Normal"/>
        <w:tabs>
          <w:tab w:val="clear" w:pos="720"/>
          <w:tab w:val="left" w:pos="1080" w:leader="none"/>
          <w:tab w:val="left" w:pos="1260" w:leader="none"/>
        </w:tabs>
        <w:spacing w:lineRule="auto" w:line="240" w:before="0" w:after="0"/>
        <w:ind w:hanging="0"/>
        <w:jc w:val="center"/>
        <w:rPr/>
      </w:pPr>
      <w:r>
        <w:rPr/>
      </w:r>
    </w:p>
    <w:p>
      <w:pPr>
        <w:pStyle w:val="Normal"/>
        <w:tabs>
          <w:tab w:val="clear" w:pos="720"/>
          <w:tab w:val="left" w:pos="1080" w:leader="none"/>
          <w:tab w:val="left" w:pos="1260" w:leader="none"/>
        </w:tabs>
        <w:spacing w:lineRule="auto" w:line="240" w:before="0" w:after="0"/>
        <w:ind w:hanging="0"/>
        <w:jc w:val="center"/>
        <w:rPr>
          <w:rFonts w:ascii="Nimbus Roman" w:hAnsi="Nimbus Roman"/>
          <w:sz w:val="28"/>
          <w:szCs w:val="28"/>
        </w:rPr>
      </w:pPr>
      <w:r>
        <w:rPr>
          <w:rFonts w:eastAsia="Times New Roman" w:cs="Times New Roman" w:ascii="Nimbus Roman" w:hAnsi="Nimbus Roman"/>
          <w:b/>
          <w:sz w:val="28"/>
          <w:szCs w:val="28"/>
          <w:highlight w:val="white"/>
          <w:lang w:eastAsia="ru-RU"/>
        </w:rPr>
        <w:t>Состав оргкомитет</w:t>
      </w:r>
      <w:r>
        <w:rPr>
          <w:rFonts w:eastAsia="Times New Roman" w:cs="Times New Roman" w:ascii="Nimbus Roman" w:hAnsi="Nimbus Roman"/>
          <w:b/>
          <w:sz w:val="28"/>
          <w:szCs w:val="28"/>
          <w:lang w:eastAsia="ru-RU"/>
        </w:rPr>
        <w:t xml:space="preserve">а по проведению публичных слушаний по проекту решения Совета депутатов Ровеньского муниципального округа Белгородской области </w:t>
      </w:r>
      <w:r>
        <w:rPr>
          <w:rFonts w:eastAsia="Times New Roman" w:cs="Times New Roman" w:ascii="Nimbus Roman" w:hAnsi="Nimbus Roman"/>
          <w:b/>
          <w:bCs/>
          <w:color w:val="auto"/>
          <w:sz w:val="28"/>
          <w:szCs w:val="28"/>
          <w:lang w:eastAsia="ru-RU"/>
        </w:rPr>
        <w:t xml:space="preserve">«О </w:t>
      </w:r>
      <w:r>
        <w:rPr>
          <w:rFonts w:eastAsia="Times New Roman" w:cs="Times New Roman" w:ascii="Times New Roman" w:hAnsi="Times New Roman"/>
          <w:b/>
          <w:bCs/>
          <w:color w:val="auto"/>
          <w:sz w:val="28"/>
          <w:szCs w:val="28"/>
          <w:lang w:eastAsia="ru-RU"/>
        </w:rPr>
        <w:t>назначении публичных слушаний по проектам решений Совета депутатов Ровеньского муниципального округа Белгородской области «Об исполнении местного бюджета Ровеньского</w:t>
      </w:r>
      <w:r>
        <w:rPr>
          <w:rFonts w:eastAsia="Times New Roman" w:cs="Times New Roman" w:ascii="Nimbus Roman" w:hAnsi="Nimbus Roman"/>
          <w:b/>
          <w:bCs/>
          <w:color w:val="auto"/>
          <w:sz w:val="28"/>
          <w:szCs w:val="28"/>
          <w:lang w:eastAsia="ru-RU"/>
        </w:rPr>
        <w:t xml:space="preserve"> </w:t>
      </w:r>
      <w:r>
        <w:rPr>
          <w:rFonts w:eastAsia="Times New Roman" w:cs="Times New Roman" w:ascii="Times New Roman" w:hAnsi="Times New Roman"/>
          <w:b/>
          <w:bCs/>
          <w:color w:val="auto"/>
          <w:sz w:val="28"/>
          <w:szCs w:val="28"/>
          <w:lang w:eastAsia="ru-RU"/>
        </w:rPr>
        <w:t>района за 2025 год», «Об исполнении местного бюджета Айдарского сельского поселения за 2025 год», «Об исполнении местного бюджета Верхнесеребрянского сельского поселения за 2025 год», «Об исполнении местного бюджета Ладомировского сельского поселения за 2025 год», «Об исполнении местного бюджета Лозовского сельского поселения за 2025 год», «Об исполнении местного бюджета Лознянского сельского поселения за 2025 год»,  «Об исполнении местного бюджета Наголенского сельского поселения за 2025 год», «Об исполнении местного бюджета Нагорьевского сельского поселения за 2025 год», «Об исполнении местного бюджета Новоалександровского сельского поселения за 2025 год», «Об исполнении местного бюджета Ржевского сельского поселения за 2025 год», «Об исполнении местного бюджета Свистовского сельского поселения за 2025 год», «Об исполнении местного бюджета Харьковского сельского поселения за 2025 год», «Об исполнении местного бюджета городского поселения «Поселок Ровеньки» за 2025 год»</w:t>
      </w:r>
    </w:p>
    <w:p>
      <w:pPr>
        <w:pStyle w:val="Normal"/>
        <w:tabs>
          <w:tab w:val="clear" w:pos="720"/>
          <w:tab w:val="left" w:pos="1080" w:leader="none"/>
          <w:tab w:val="left" w:pos="1260" w:leader="none"/>
        </w:tabs>
        <w:spacing w:lineRule="auto" w:line="240" w:before="0" w:after="0"/>
        <w:ind w:hanging="0"/>
        <w:jc w:val="center"/>
        <w:rPr>
          <w:rFonts w:ascii="Times New Roman" w:hAnsi="Times New Roman" w:eastAsia="Times New Roman" w:cs="Times New Roman"/>
          <w:b/>
          <w:sz w:val="28"/>
          <w:szCs w:val="28"/>
          <w:highlight w:val="none"/>
        </w:rPr>
      </w:pPr>
      <w:r>
        <w:rPr>
          <w:rFonts w:eastAsia="Times New Roman" w:cs="Times New Roman" w:ascii="Times New Roman" w:hAnsi="Times New Roman"/>
          <w:b/>
          <w:sz w:val="28"/>
          <w:szCs w:val="28"/>
        </w:rPr>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rPr>
      </w:pPr>
      <w:r>
        <w:rPr>
          <w:rFonts w:eastAsia="Times New Roman" w:cs="Times New Roman" w:ascii="Nimbus Roman" w:hAnsi="Nimbus Roman"/>
          <w:b w:val="false"/>
          <w:sz w:val="28"/>
          <w:szCs w:val="28"/>
          <w:lang w:eastAsia="ru-RU"/>
        </w:rPr>
        <w:t>1. Некрасов Владимир Алексеевич - Председатель Совета депутатов Ровеньского муниципального округа Белгородской области;</w:t>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rPr>
      </w:pPr>
      <w:r>
        <w:rPr>
          <w:rFonts w:eastAsia="Times New Roman" w:cs="Times New Roman" w:ascii="Nimbus Roman" w:hAnsi="Nimbus Roman"/>
          <w:b w:val="false"/>
          <w:sz w:val="28"/>
          <w:szCs w:val="28"/>
          <w:lang w:eastAsia="ru-RU"/>
        </w:rPr>
        <w:t xml:space="preserve">2. </w:t>
      </w:r>
      <w:r>
        <w:rPr>
          <w:rFonts w:eastAsia="Times New Roman" w:cs="Times New Roman" w:ascii="Nimbus Roman" w:hAnsi="Nimbus Roman"/>
          <w:sz w:val="28"/>
          <w:szCs w:val="28"/>
          <w:lang w:eastAsia="ru-RU"/>
        </w:rPr>
        <w:t xml:space="preserve">Пилипенко Сергей Михайлович - заместитель </w:t>
      </w:r>
      <w:r>
        <w:rPr>
          <w:rFonts w:eastAsia="Times New Roman" w:cs="Times New Roman" w:ascii="Nimbus Roman" w:hAnsi="Nimbus Roman"/>
          <w:b w:val="false"/>
          <w:sz w:val="28"/>
          <w:szCs w:val="28"/>
          <w:lang w:eastAsia="ru-RU"/>
        </w:rPr>
        <w:t>Председателя Совета депутатов Ровеньского муниципального округа Белгородской области, председатель комиссии по муниципальной собственности, бюджетной и экономической политике;</w:t>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rPr>
      </w:pPr>
      <w:r>
        <w:rPr>
          <w:rFonts w:eastAsia="Times New Roman" w:cs="Times New Roman" w:ascii="Nimbus Roman" w:hAnsi="Nimbus Roman"/>
          <w:b w:val="false"/>
          <w:sz w:val="28"/>
          <w:szCs w:val="28"/>
          <w:lang w:eastAsia="ru-RU"/>
        </w:rPr>
        <w:t xml:space="preserve">3. </w:t>
      </w:r>
      <w:r>
        <w:rPr>
          <w:rFonts w:eastAsia="Calibri" w:cs="Times New Roman" w:ascii="Nimbus Roman" w:hAnsi="Nimbus Roman"/>
          <w:b w:val="false"/>
          <w:sz w:val="28"/>
          <w:szCs w:val="28"/>
          <w:lang w:eastAsia="ru-RU"/>
        </w:rPr>
        <w:t xml:space="preserve">Колтаков Сергей Ильич - заместитель председателя </w:t>
      </w:r>
      <w:r>
        <w:rPr>
          <w:rFonts w:eastAsia="Times New Roman" w:cs="Times New Roman" w:ascii="Nimbus Roman" w:hAnsi="Nimbus Roman"/>
          <w:b w:val="false"/>
          <w:sz w:val="28"/>
          <w:szCs w:val="28"/>
          <w:lang w:eastAsia="ru-RU"/>
        </w:rPr>
        <w:t>комиссии по муниципальной собственности, бюджетной и экономической политике Совета депутатов Ровеньского муниципального округа Белгородской области;</w:t>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rPr>
      </w:pPr>
      <w:r>
        <w:rPr>
          <w:rFonts w:eastAsia="Times New Roman" w:cs="Times New Roman" w:ascii="Nimbus Roman" w:hAnsi="Nimbus Roman"/>
          <w:b w:val="false"/>
          <w:sz w:val="28"/>
          <w:szCs w:val="28"/>
          <w:lang w:eastAsia="ru-RU"/>
        </w:rPr>
        <w:t xml:space="preserve">4. </w:t>
      </w:r>
      <w:r>
        <w:rPr>
          <w:rFonts w:eastAsia="Times New Roman" w:cs="Times New Roman" w:ascii="Nimbus Roman" w:hAnsi="Nimbus Roman"/>
          <w:sz w:val="28"/>
          <w:szCs w:val="28"/>
          <w:lang w:eastAsia="ru-RU"/>
        </w:rPr>
        <w:t xml:space="preserve">Ивасив Ирина Геннадьевна - председатель комиссии по вопросам законности и развития местного самоуправления </w:t>
      </w:r>
      <w:r>
        <w:rPr>
          <w:rFonts w:eastAsia="Times New Roman" w:cs="Times New Roman" w:ascii="Nimbus Roman" w:hAnsi="Nimbus Roman"/>
          <w:b w:val="false"/>
          <w:sz w:val="28"/>
          <w:szCs w:val="28"/>
          <w:lang w:eastAsia="ru-RU"/>
        </w:rPr>
        <w:t>Совета депутатов Ровеньского муниципального округа Белгородской области</w:t>
      </w:r>
      <w:r>
        <w:rPr>
          <w:rFonts w:eastAsia="Times New Roman" w:cs="Times New Roman" w:ascii="Nimbus Roman" w:hAnsi="Nimbus Roman"/>
          <w:sz w:val="28"/>
          <w:szCs w:val="28"/>
          <w:lang w:eastAsia="ru-RU"/>
        </w:rPr>
        <w:t>;</w:t>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rPr>
      </w:pPr>
      <w:r>
        <w:rPr>
          <w:rFonts w:eastAsia="Times New Roman" w:cs="Times New Roman" w:ascii="Nimbus Roman" w:hAnsi="Nimbus Roman"/>
          <w:sz w:val="28"/>
          <w:szCs w:val="28"/>
          <w:lang w:eastAsia="ru-RU"/>
        </w:rPr>
        <w:t xml:space="preserve">5. </w:t>
      </w:r>
      <w:r>
        <w:rPr>
          <w:rFonts w:ascii="Nimbus Roman" w:hAnsi="Nimbus Roman"/>
          <w:b w:val="false"/>
          <w:bCs w:val="false"/>
          <w:sz w:val="28"/>
          <w:szCs w:val="28"/>
        </w:rPr>
        <w:t xml:space="preserve">Мягкая Елена Александровна - </w:t>
      </w:r>
      <w:r>
        <w:rPr>
          <w:rFonts w:eastAsia="Liberation Serif;Times New Roman" w:cs="Liberation Serif;Times New Roman" w:ascii="Nimbus Roman" w:hAnsi="Nimbus Roman"/>
          <w:b w:val="false"/>
          <w:bCs w:val="false"/>
          <w:color w:val="auto"/>
          <w:sz w:val="28"/>
          <w:szCs w:val="28"/>
          <w:lang w:val="ru-RU" w:eastAsia="zh-CN" w:bidi="ar-SA"/>
        </w:rPr>
        <w:t xml:space="preserve"> исполняющий обязанности </w:t>
      </w:r>
      <w:r>
        <w:rPr>
          <w:rFonts w:ascii="Nimbus Roman" w:hAnsi="Nimbus Roman"/>
          <w:b w:val="false"/>
          <w:bCs w:val="false"/>
          <w:sz w:val="28"/>
          <w:szCs w:val="28"/>
        </w:rPr>
        <w:t xml:space="preserve">начальника управления финансов и бюджетной политики </w:t>
      </w:r>
      <w:r>
        <w:rPr>
          <w:rFonts w:eastAsia="Calibri" w:cs="Nimbus Roman" w:ascii="Nimbus Roman" w:hAnsi="Nimbus Roman"/>
          <w:b w:val="false"/>
          <w:bCs w:val="false"/>
          <w:i w:val="false"/>
          <w:iCs w:val="false"/>
          <w:color w:val="000000"/>
          <w:sz w:val="28"/>
          <w:szCs w:val="28"/>
          <w:shd w:fill="auto" w:val="clear"/>
          <w:lang w:val="ru-RU" w:eastAsia="en-US" w:bidi="ar-SA"/>
        </w:rPr>
        <w:t>Администрации Ровеньского муниципального округа;</w:t>
      </w:r>
    </w:p>
    <w:p>
      <w:pPr>
        <w:pStyle w:val="Normal"/>
        <w:tabs>
          <w:tab w:val="clear" w:pos="720"/>
          <w:tab w:val="left" w:pos="1080" w:leader="none"/>
          <w:tab w:val="left" w:pos="1260" w:leader="none"/>
        </w:tabs>
        <w:spacing w:lineRule="auto" w:line="240" w:before="0" w:after="0"/>
        <w:ind w:firstLine="709" w:left="0" w:right="0"/>
        <w:jc w:val="both"/>
        <w:rPr>
          <w:rFonts w:ascii="Nimbus Roman" w:hAnsi="Nimbus Roman" w:eastAsia="Calibri" w:cs="Nimbus Roman"/>
          <w:b w:val="false"/>
          <w:bCs w:val="false"/>
          <w:i w:val="false"/>
          <w:i w:val="false"/>
          <w:iCs w:val="false"/>
          <w:color w:val="000000"/>
          <w:sz w:val="28"/>
          <w:szCs w:val="28"/>
          <w:shd w:fill="auto" w:val="clear"/>
          <w:lang w:val="ru-RU" w:eastAsia="en-US" w:bidi="ar-SA"/>
        </w:rPr>
      </w:pPr>
      <w:r>
        <w:rPr>
          <w:rFonts w:eastAsia="Calibri" w:cs="Nimbus Roman" w:ascii="Nimbus Roman" w:hAnsi="Nimbus Roman"/>
          <w:b w:val="false"/>
          <w:bCs w:val="false"/>
          <w:i w:val="false"/>
          <w:iCs w:val="false"/>
          <w:color w:val="000000"/>
          <w:sz w:val="28"/>
          <w:szCs w:val="28"/>
          <w:shd w:fill="auto" w:val="clear"/>
          <w:lang w:val="ru-RU" w:eastAsia="en-US" w:bidi="ar-SA"/>
        </w:rPr>
        <w:t xml:space="preserve">6. Лазуренко Виталий Петрович - депутат Совета депутатов Ровеньского муниципального округа, член </w:t>
      </w:r>
      <w:r>
        <w:rPr>
          <w:rFonts w:eastAsia="Calibri" w:cs="Nimbus Roman" w:ascii="Nimbus Roman" w:hAnsi="Nimbus Roman"/>
          <w:b w:val="false"/>
          <w:bCs w:val="false"/>
          <w:i w:val="false"/>
          <w:iCs w:val="false"/>
          <w:color w:val="000000"/>
          <w:sz w:val="28"/>
          <w:szCs w:val="28"/>
          <w:shd w:fill="auto" w:val="clear"/>
          <w:lang w:val="ru-RU" w:eastAsia="en-US" w:bidi="ar-SA"/>
        </w:rPr>
        <w:t xml:space="preserve">постоянной комиссии </w:t>
      </w:r>
      <w:r>
        <w:rPr>
          <w:rFonts w:eastAsia="Calibri" w:cs="Nimbus Roman" w:ascii="Nimbus Roman" w:hAnsi="Nimbus Roman"/>
          <w:b w:val="false"/>
          <w:bCs w:val="false"/>
          <w:i w:val="false"/>
          <w:iCs w:val="false"/>
          <w:color w:val="000000"/>
          <w:sz w:val="28"/>
          <w:szCs w:val="28"/>
          <w:shd w:fill="auto" w:val="clear"/>
          <w:lang w:val="ru-RU" w:eastAsia="en-US" w:bidi="ar-SA"/>
        </w:rPr>
        <w:t xml:space="preserve">по </w:t>
      </w:r>
      <w:r>
        <w:rPr>
          <w:rFonts w:eastAsia="Times New Roman" w:cs="Times New Roman" w:ascii="Nimbus Roman" w:hAnsi="Nimbus Roman"/>
          <w:b w:val="false"/>
          <w:bCs w:val="false"/>
          <w:i w:val="false"/>
          <w:iCs w:val="false"/>
          <w:color w:val="000000"/>
          <w:sz w:val="28"/>
          <w:szCs w:val="28"/>
          <w:shd w:fill="auto" w:val="clear"/>
          <w:lang w:val="ru-RU" w:eastAsia="en-US" w:bidi="ar-SA"/>
        </w:rPr>
        <w:t>градостроительству, жилищно-коммунальному хозяйству и вопросам экологии Совета депутатов Ровеньского муниципального округа</w:t>
      </w:r>
      <w:r>
        <w:rPr>
          <w:rFonts w:eastAsia="Calibri" w:cs="Nimbus Roman" w:ascii="Nimbus Roman" w:hAnsi="Nimbus Roman"/>
          <w:b w:val="false"/>
          <w:bCs w:val="false"/>
          <w:i w:val="false"/>
          <w:iCs w:val="false"/>
          <w:color w:val="000000"/>
          <w:sz w:val="28"/>
          <w:szCs w:val="28"/>
          <w:shd w:fill="auto" w:val="clear"/>
          <w:lang w:val="ru-RU" w:eastAsia="en-US" w:bidi="ar-SA"/>
        </w:rPr>
        <w:t>.</w:t>
      </w:r>
    </w:p>
    <w:sectPr>
      <w:type w:val="nextPage"/>
      <w:pgSz w:w="11906" w:h="16838"/>
      <w:pgMar w:left="1320" w:right="572" w:gutter="0" w:header="0" w:top="900" w:footer="0" w:bottom="569"/>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Пушкина Яна Анатольевна" w:date="2025-09-24T13:18:00Z" w:initials="ПЯА">
    <w:p w14:paraId="01000000">
      <w:pPr>
        <w:overflowPunct w:val="false"/>
        <w:spacing w:lineRule="auto" w:line="240" w:before="0" w:after="0"/>
        <w:ind w:left="0" w:right="0" w:hanging="0"/>
        <w:jc w:val="left"/>
        <w:rPr/>
      </w:pPr>
      <w:r>
        <w:rPr>
          <w:rFonts w:eastAsia="Arial" w:cs="Arial" w:ascii="Arial" w:hAnsi="Arial"/>
          <w:sz w:val="22"/>
          <w:szCs w:val="24"/>
          <w:lang w:val="en-US" w:eastAsia="en-US" w:bidi="en-US"/>
        </w:rPr>
        <w:t>Указываем дату, когда мы опубликуем решение о назначении публичных слушаний в сетевом издании</w:t>
      </w:r>
    </w:p>
  </w:comment>
  <w:comment w:id="1" w:author="Пушкина Яна Анатольевна" w:date="2025-09-24T13:25:00Z" w:initials="ПЯА">
    <w:p w14:paraId="02000000">
      <w:pPr>
        <w:overflowPunct w:val="false"/>
        <w:spacing w:lineRule="auto" w:line="240" w:before="0" w:after="0"/>
        <w:ind w:left="0" w:right="0" w:hanging="0"/>
        <w:jc w:val="left"/>
        <w:rPr/>
      </w:pPr>
      <w:r>
        <w:rPr>
          <w:rFonts w:eastAsia="Arial" w:cs="Arial" w:ascii="Arial" w:hAnsi="Arial"/>
          <w:sz w:val="22"/>
          <w:szCs w:val="24"/>
          <w:lang w:val="en-US" w:eastAsia="en-US" w:bidi="en-US"/>
        </w:rPr>
        <w:t>Здесь пишем дату, когда у нас непосредственно собрание участников публичных слушаний</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Nimbus Roman">
    <w:charset w:val="01"/>
    <w:family w:val="roman"/>
    <w:pitch w:val="default"/>
  </w:font>
  <w:font w:name="Nimbus Roman">
    <w:charset w:val="01"/>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6"/>
      <w:szCs w:val="16"/>
    </w:rPr>
  </w:style>
  <w:style w:type="character" w:styleId="Style7" w:customStyle="1">
    <w:name w:val="Текст примечания Знак"/>
    <w:basedOn w:val="DefaultParagraphFont"/>
    <w:uiPriority w:val="99"/>
    <w:semiHidden/>
    <w:qFormat/>
    <w:rPr>
      <w:sz w:val="20"/>
      <w:szCs w:val="20"/>
    </w:rPr>
  </w:style>
  <w:style w:type="character" w:styleId="Style8" w:customStyle="1">
    <w:name w:val="Тема примечания Знак"/>
    <w:basedOn w:val="Style7"/>
    <w:uiPriority w:val="99"/>
    <w:semiHidden/>
    <w:qFormat/>
    <w:rPr>
      <w:b/>
      <w:bCs/>
      <w:sz w:val="20"/>
      <w:szCs w:val="20"/>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paragraph" w:styleId="Style1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3">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160"/>
      <w:ind w:left="720"/>
      <w:contextualSpacing/>
    </w:pPr>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2"/>
    <w:pPr/>
    <w:rPr/>
  </w:style>
  <w:style w:type="paragraph" w:styleId="TOCHeading">
    <w:name w:val="TOC Heading"/>
    <w:uiPriority w:val="39"/>
    <w:unhideWhenUsed/>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mmentText">
    <w:name w:val="annotation text"/>
    <w:basedOn w:val="Normal"/>
    <w:uiPriority w:val="99"/>
    <w:semiHidden/>
    <w:unhideWhenUsed/>
    <w:pPr>
      <w:spacing w:lineRule="auto" w:line="240"/>
    </w:pPr>
    <w:rPr>
      <w:sz w:val="20"/>
      <w:szCs w:val="20"/>
    </w:rPr>
  </w:style>
  <w:style w:type="paragraph" w:styleId="annotationsubject">
    <w:name w:val="annotation subject"/>
    <w:basedOn w:val="CommentText"/>
    <w:uiPriority w:val="99"/>
    <w:semiHidden/>
    <w:unhideWhenUsed/>
    <w:qFormat/>
    <w:pPr/>
    <w:rPr>
      <w:b/>
      <w:bCs/>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uiPriority w:val="99"/>
    <w:unhideWhenUsed/>
    <w:pPr>
      <w:tabs>
        <w:tab w:val="clear" w:pos="720"/>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20"/>
        <w:tab w:val="center" w:pos="4677" w:leader="none"/>
        <w:tab w:val="right" w:pos="9355" w:leader="none"/>
      </w:tabs>
      <w:spacing w:lineRule="auto" w:line="240" w:before="0" w:after="0"/>
    </w:pPr>
    <w:rPr/>
  </w:style>
  <w:style w:type="paragraph" w:styleId="ConsPlusNormal" w:customStyle="1">
    <w:name w:val="ConsPlusNormal"/>
    <w:qFormat/>
    <w:pPr>
      <w:keepNext w:val="false"/>
      <w:keepLines w:val="false"/>
      <w:pageBreakBefore w:val="false"/>
      <w:widowControl w:val="false"/>
      <w:shd w:val="nil" w:color="000000"/>
      <w:suppressAutoHyphens w:val="true"/>
      <w:bidi w:val="0"/>
      <w:spacing w:lineRule="auto" w:line="240" w:beforeAutospacing="0" w:before="0" w:afterAutospacing="0" w:after="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2"/>
      <w:sz w:val="22"/>
      <w:szCs w:val="20"/>
      <w:u w:val="none"/>
      <w:vertAlign w:val="baseline"/>
      <w:lang w:val="ru-RU" w:eastAsia="ru-RU" w:bidi="ar-SA"/>
    </w:rPr>
  </w:style>
  <w:style w:type="paragraph" w:styleId="ConsPlusTitle" w:customStyle="1">
    <w:name w:val="ConsPlusTitle"/>
    <w:qFormat/>
    <w:pPr>
      <w:keepNext w:val="false"/>
      <w:keepLines w:val="false"/>
      <w:pageBreakBefore w:val="false"/>
      <w:widowControl w:val="false"/>
      <w:shd w:val="nil" w:color="000000"/>
      <w:suppressAutoHyphens w:val="true"/>
      <w:bidi w:val="0"/>
      <w:spacing w:lineRule="auto" w:line="240" w:beforeAutospacing="0" w:before="0" w:afterAutospacing="0" w:after="0"/>
      <w:ind w:hanging="0" w:left="0" w:right="0"/>
      <w:jc w:val="left"/>
    </w:pPr>
    <w:rPr>
      <w:rFonts w:ascii="Calibri" w:hAnsi="Calibri" w:eastAsia="Times New Roman" w:cs="Calibri"/>
      <w:b/>
      <w:bCs w:val="false"/>
      <w:i w:val="false"/>
      <w:iCs w:val="false"/>
      <w:caps w:val="false"/>
      <w:smallCaps w:val="false"/>
      <w:strike w:val="false"/>
      <w:dstrike w:val="false"/>
      <w:vanish w:val="false"/>
      <w:color w:val="auto"/>
      <w:spacing w:val="0"/>
      <w:kern w:val="0"/>
      <w:position w:val="0"/>
      <w:sz w:val="22"/>
      <w:sz w:val="22"/>
      <w:szCs w:val="20"/>
      <w:u w:val="none"/>
      <w:vertAlign w:val="baseline"/>
      <w:lang w:val="ru-RU" w:eastAsia="ru-RU" w:bidi="ar-SA"/>
    </w:rPr>
  </w:style>
  <w:style w:type="numbering" w:styleId="Style14"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venkiadm.gosuslugi.ru/" TargetMode="External"/><Relationship Id="rId4" Type="http://schemas.openxmlformats.org/officeDocument/2006/relationships/hyperlink" Target="https://rovenkiadm.gosuslugi.ru/" TargetMode="Externa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Template>
  <TotalTime>603</TotalTime>
  <Application>LibreOffice/25.2.3.2$Linux_X86_64 LibreOffice_project/520$Build-2</Application>
  <AppVersion>15.0000</AppVersion>
  <Pages>4</Pages>
  <Words>1164</Words>
  <Characters>8349</Characters>
  <CharactersWithSpaces>9667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2026-03-25T09:31:07Z</dcterms:created>
  <dc:creator/>
  <dc:description/>
  <dc:language>ru-RU</dc:language>
  <cp:lastModifiedBy/>
  <cp:lastPrinted>2026-03-25T16:56:05Z</cp:lastPrinted>
  <dcterms:modified xsi:type="dcterms:W3CDTF">2026-03-27T18:00:48Z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