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A2" w:rsidRDefault="00DA6B0D">
      <w:pPr>
        <w:jc w:val="left"/>
        <w:rPr>
          <w:sz w:val="32"/>
          <w:szCs w:val="32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posOffset>3592195</wp:posOffset>
            </wp:positionH>
            <wp:positionV relativeFrom="page">
              <wp:posOffset>1304290</wp:posOffset>
            </wp:positionV>
            <wp:extent cx="567055" cy="78168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6" t="-22" r="-36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Р О С С И Й С К А Я   Ф Е Д Е Р А Ц И Я</w:t>
      </w:r>
    </w:p>
    <w:p w:rsidR="00D837A2" w:rsidRDefault="00DA6B0D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Б Е Л Г О Р О Д С К А Я    О Б Л А С Т Ь</w:t>
      </w:r>
    </w:p>
    <w:p w:rsidR="00D837A2" w:rsidRDefault="00D837A2">
      <w:pPr>
        <w:jc w:val="center"/>
        <w:rPr>
          <w:b/>
          <w:sz w:val="16"/>
          <w:szCs w:val="16"/>
        </w:rPr>
      </w:pPr>
    </w:p>
    <w:p w:rsidR="00D837A2" w:rsidRDefault="00D837A2">
      <w:pPr>
        <w:jc w:val="center"/>
        <w:rPr>
          <w:b/>
          <w:sz w:val="24"/>
          <w:szCs w:val="24"/>
        </w:rPr>
      </w:pPr>
    </w:p>
    <w:p w:rsidR="00D837A2" w:rsidRDefault="00D837A2">
      <w:pPr>
        <w:jc w:val="center"/>
        <w:rPr>
          <w:b/>
          <w:sz w:val="16"/>
          <w:szCs w:val="16"/>
        </w:rPr>
      </w:pPr>
    </w:p>
    <w:p w:rsidR="00D837A2" w:rsidRDefault="00D837A2">
      <w:pPr>
        <w:jc w:val="center"/>
        <w:rPr>
          <w:b/>
        </w:rPr>
      </w:pPr>
    </w:p>
    <w:p w:rsidR="00D837A2" w:rsidRDefault="00D837A2">
      <w:pPr>
        <w:jc w:val="center"/>
        <w:rPr>
          <w:b/>
        </w:rPr>
      </w:pPr>
    </w:p>
    <w:p w:rsidR="00D837A2" w:rsidRDefault="00D837A2">
      <w:pPr>
        <w:jc w:val="center"/>
        <w:rPr>
          <w:b/>
        </w:rPr>
      </w:pPr>
    </w:p>
    <w:p w:rsidR="00D837A2" w:rsidRDefault="00D837A2">
      <w:pPr>
        <w:ind w:firstLine="0"/>
        <w:jc w:val="center"/>
        <w:rPr>
          <w:sz w:val="28"/>
          <w:szCs w:val="28"/>
        </w:rPr>
      </w:pPr>
    </w:p>
    <w:p w:rsidR="00D837A2" w:rsidRDefault="00DA6B0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МУНИЦИПАЛЬНОГО РАЙОНА</w:t>
      </w:r>
    </w:p>
    <w:p w:rsidR="00D837A2" w:rsidRDefault="00DA6B0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«РОВЕНЬСКИЙ РАЙОН»</w:t>
      </w:r>
    </w:p>
    <w:p w:rsidR="00D837A2" w:rsidRDefault="00DA6B0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D837A2" w:rsidRDefault="00D837A2">
      <w:pPr>
        <w:jc w:val="center"/>
        <w:rPr>
          <w:sz w:val="24"/>
          <w:szCs w:val="24"/>
        </w:rPr>
      </w:pPr>
    </w:p>
    <w:p w:rsidR="00D837A2" w:rsidRDefault="00D837A2">
      <w:pPr>
        <w:jc w:val="center"/>
        <w:rPr>
          <w:sz w:val="24"/>
          <w:szCs w:val="24"/>
        </w:rPr>
      </w:pPr>
    </w:p>
    <w:p w:rsidR="00D837A2" w:rsidRDefault="00DA6B0D">
      <w:pPr>
        <w:ind w:firstLine="0"/>
        <w:jc w:val="center"/>
      </w:pPr>
      <w:r>
        <w:rPr>
          <w:b/>
          <w:sz w:val="28"/>
          <w:szCs w:val="28"/>
        </w:rPr>
        <w:t xml:space="preserve">Р Е Ш Е Н И Е                     </w:t>
      </w:r>
    </w:p>
    <w:p w:rsidR="00D837A2" w:rsidRDefault="00D837A2">
      <w:pPr>
        <w:jc w:val="center"/>
        <w:rPr>
          <w:b/>
          <w:sz w:val="24"/>
          <w:szCs w:val="24"/>
        </w:rPr>
      </w:pPr>
    </w:p>
    <w:p w:rsidR="00D837A2" w:rsidRDefault="00D837A2">
      <w:pPr>
        <w:jc w:val="center"/>
        <w:rPr>
          <w:b/>
          <w:sz w:val="24"/>
          <w:szCs w:val="24"/>
        </w:rPr>
      </w:pPr>
    </w:p>
    <w:p w:rsidR="00D837A2" w:rsidRDefault="00F4039C">
      <w:pPr>
        <w:ind w:firstLine="0"/>
      </w:pPr>
      <w:r>
        <w:rPr>
          <w:sz w:val="28"/>
        </w:rPr>
        <w:t>29 апреля</w:t>
      </w:r>
      <w:r w:rsidR="00DA6B0D">
        <w:rPr>
          <w:sz w:val="28"/>
        </w:rPr>
        <w:t xml:space="preserve"> 2021 г.</w:t>
      </w:r>
      <w:r w:rsidR="00DA6B0D">
        <w:rPr>
          <w:b/>
          <w:sz w:val="28"/>
        </w:rPr>
        <w:t xml:space="preserve">             </w:t>
      </w:r>
      <w:r w:rsidR="00DA6B0D">
        <w:rPr>
          <w:b/>
          <w:sz w:val="28"/>
        </w:rPr>
        <w:tab/>
      </w:r>
      <w:r w:rsidR="00DA6B0D">
        <w:rPr>
          <w:b/>
          <w:sz w:val="28"/>
        </w:rPr>
        <w:tab/>
      </w:r>
      <w:r w:rsidR="00DA6B0D">
        <w:rPr>
          <w:b/>
          <w:sz w:val="28"/>
        </w:rPr>
        <w:t xml:space="preserve">                                                    </w:t>
      </w:r>
      <w:bookmarkStart w:id="0" w:name="__DdeLink__31345_1103583951"/>
      <w:r w:rsidR="00DA6B0D">
        <w:rPr>
          <w:b/>
          <w:sz w:val="28"/>
        </w:rPr>
        <w:t xml:space="preserve">   №</w:t>
      </w:r>
      <w:bookmarkEnd w:id="0"/>
      <w:r>
        <w:rPr>
          <w:sz w:val="28"/>
        </w:rPr>
        <w:t xml:space="preserve"> 35</w:t>
      </w:r>
      <w:r w:rsidR="00DA6B0D">
        <w:rPr>
          <w:sz w:val="28"/>
        </w:rPr>
        <w:t>/</w:t>
      </w:r>
      <w:r>
        <w:rPr>
          <w:sz w:val="28"/>
        </w:rPr>
        <w:t>274</w:t>
      </w:r>
      <w:bookmarkStart w:id="1" w:name="_GoBack"/>
      <w:bookmarkEnd w:id="1"/>
    </w:p>
    <w:p w:rsidR="00D837A2" w:rsidRDefault="00D837A2">
      <w:pPr>
        <w:rPr>
          <w:b/>
          <w:sz w:val="28"/>
        </w:rPr>
      </w:pPr>
    </w:p>
    <w:p w:rsidR="00D837A2" w:rsidRDefault="00D837A2">
      <w:pPr>
        <w:rPr>
          <w:b/>
          <w:sz w:val="28"/>
        </w:rPr>
      </w:pPr>
    </w:p>
    <w:p w:rsidR="00D837A2" w:rsidRDefault="00D837A2">
      <w:pPr>
        <w:rPr>
          <w:b/>
          <w:sz w:val="28"/>
        </w:rPr>
      </w:pPr>
    </w:p>
    <w:p w:rsidR="00D837A2" w:rsidRDefault="00D837A2">
      <w:pPr>
        <w:rPr>
          <w:b/>
          <w:sz w:val="28"/>
        </w:rPr>
      </w:pPr>
    </w:p>
    <w:tbl>
      <w:tblPr>
        <w:tblW w:w="4814" w:type="dxa"/>
        <w:tblLayout w:type="fixed"/>
        <w:tblLook w:val="04A0" w:firstRow="1" w:lastRow="0" w:firstColumn="1" w:lastColumn="0" w:noHBand="0" w:noVBand="1"/>
      </w:tblPr>
      <w:tblGrid>
        <w:gridCol w:w="4814"/>
      </w:tblGrid>
      <w:tr w:rsidR="00D837A2">
        <w:trPr>
          <w:trHeight w:val="1356"/>
        </w:trPr>
        <w:tc>
          <w:tcPr>
            <w:tcW w:w="4814" w:type="dxa"/>
            <w:shd w:val="clear" w:color="auto" w:fill="auto"/>
          </w:tcPr>
          <w:p w:rsidR="00D837A2" w:rsidRDefault="00DA6B0D">
            <w:pPr>
              <w:pStyle w:val="af4"/>
              <w:widowControl w:val="0"/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местных нормативов градостроительного проектирования Нагорьевского сельского поселения</w:t>
            </w:r>
          </w:p>
        </w:tc>
      </w:tr>
    </w:tbl>
    <w:p w:rsidR="00D837A2" w:rsidRDefault="00D837A2"/>
    <w:p w:rsidR="00D837A2" w:rsidRDefault="00D837A2">
      <w:pPr>
        <w:rPr>
          <w:color w:val="000000"/>
          <w:sz w:val="28"/>
          <w:szCs w:val="28"/>
        </w:rPr>
      </w:pPr>
    </w:p>
    <w:p w:rsidR="00D837A2" w:rsidRDefault="00DA6B0D">
      <w:pPr>
        <w:pStyle w:val="af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29.4 Градостроительного кодекса РФ Муниципальный совет Ровеньского района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 е ш и л:</w:t>
      </w:r>
    </w:p>
    <w:p w:rsidR="00D837A2" w:rsidRDefault="00DA6B0D">
      <w:pPr>
        <w:pStyle w:val="ConsPlusNormal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 Утвердить местные нормативы градостроительного проектирования Нагорьевского сельского поселения муниципального района "Ровеньский район" Белгород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>ской области (прилагается).</w:t>
      </w:r>
    </w:p>
    <w:p w:rsidR="00D837A2" w:rsidRDefault="00DA6B0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 Настоящее решение опубликовать в порядке, предусмотренном Уставом муниципального района "Ровеньский район" Белгородской области, и разместить в сети "Интернет" на официальном сайте органов местного самоуправления Ровеньского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http://www.rovenkiadm.ru/.</w:t>
      </w:r>
    </w:p>
    <w:p w:rsidR="00D837A2" w:rsidRDefault="00DA6B0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 Контроль за исполнением настоящего решения возложить на Врио заместителя главы администрации - начальника управления капитального строительства, транспорта, ЖКХ и топливно-энергетического комплекса Волощенко А.П.</w:t>
      </w:r>
    </w:p>
    <w:p w:rsidR="00D837A2" w:rsidRDefault="00D837A2">
      <w:pPr>
        <w:rPr>
          <w:color w:val="000000"/>
          <w:sz w:val="28"/>
          <w:szCs w:val="28"/>
        </w:rPr>
      </w:pPr>
    </w:p>
    <w:p w:rsidR="00D837A2" w:rsidRDefault="00D837A2">
      <w:pPr>
        <w:rPr>
          <w:b/>
          <w:color w:val="000000"/>
          <w:sz w:val="26"/>
          <w:szCs w:val="26"/>
        </w:rPr>
      </w:pPr>
    </w:p>
    <w:p w:rsidR="00D837A2" w:rsidRDefault="00DA6B0D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 xml:space="preserve">едседатель Муниципального совета </w:t>
      </w:r>
    </w:p>
    <w:p w:rsidR="00D837A2" w:rsidRDefault="00DA6B0D">
      <w:pPr>
        <w:ind w:firstLine="708"/>
      </w:pPr>
      <w:r>
        <w:rPr>
          <w:b/>
          <w:color w:val="000000"/>
          <w:sz w:val="28"/>
          <w:szCs w:val="28"/>
        </w:rPr>
        <w:t xml:space="preserve">    Ровеньского района                                                       В.А. Некрасов</w:t>
      </w:r>
    </w:p>
    <w:p w:rsidR="00D837A2" w:rsidRDefault="00D837A2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D837A2" w:rsidRDefault="00D837A2">
      <w:pPr>
        <w:shd w:val="clear" w:color="auto" w:fill="FFFFFF"/>
        <w:ind w:firstLine="709"/>
        <w:jc w:val="right"/>
        <w:rPr>
          <w:sz w:val="24"/>
          <w:szCs w:val="28"/>
        </w:rPr>
      </w:pPr>
    </w:p>
    <w:p w:rsidR="00D837A2" w:rsidRDefault="00D837A2">
      <w:pPr>
        <w:shd w:val="clear" w:color="auto" w:fill="FFFFFF"/>
        <w:ind w:firstLine="709"/>
        <w:jc w:val="right"/>
        <w:rPr>
          <w:sz w:val="24"/>
          <w:szCs w:val="28"/>
        </w:rPr>
      </w:pPr>
    </w:p>
    <w:p w:rsidR="00D837A2" w:rsidRDefault="00DA6B0D">
      <w:pPr>
        <w:ind w:left="4680"/>
        <w:jc w:val="right"/>
        <w:rPr>
          <w:b/>
        </w:rPr>
      </w:pPr>
      <w:r>
        <w:rPr>
          <w:b/>
        </w:rPr>
        <w:t xml:space="preserve">Приложение </w:t>
      </w:r>
    </w:p>
    <w:p w:rsidR="00D837A2" w:rsidRDefault="00DA6B0D">
      <w:pPr>
        <w:ind w:left="4680"/>
        <w:jc w:val="right"/>
        <w:rPr>
          <w:highlight w:val="yellow"/>
        </w:rPr>
      </w:pPr>
      <w:r>
        <w:rPr>
          <w:b/>
        </w:rPr>
        <w:t xml:space="preserve">к решению Муниципального совета Ровеньского района </w:t>
      </w:r>
    </w:p>
    <w:p w:rsidR="00D837A2" w:rsidRDefault="00DA6B0D">
      <w:pPr>
        <w:ind w:left="4680"/>
        <w:jc w:val="right"/>
      </w:pPr>
      <w:r>
        <w:rPr>
          <w:b/>
        </w:rPr>
        <w:t>от</w:t>
      </w:r>
      <w:r>
        <w:rPr>
          <w:b/>
        </w:rPr>
        <w:t xml:space="preserve"> 29.04. </w:t>
      </w:r>
      <w:r>
        <w:rPr>
          <w:b/>
        </w:rPr>
        <w:t xml:space="preserve">2021 года </w:t>
      </w:r>
      <w:r>
        <w:rPr>
          <w:b/>
          <w:sz w:val="28"/>
        </w:rPr>
        <w:t xml:space="preserve"> </w:t>
      </w:r>
      <w:r>
        <w:rPr>
          <w:b/>
        </w:rPr>
        <w:t>№ 35/274</w:t>
      </w:r>
    </w:p>
    <w:p w:rsidR="00D837A2" w:rsidRDefault="00D837A2">
      <w:pPr>
        <w:ind w:firstLine="0"/>
        <w:jc w:val="center"/>
        <w:rPr>
          <w:b/>
          <w:bCs/>
          <w:sz w:val="28"/>
          <w:szCs w:val="28"/>
          <w:highlight w:val="yellow"/>
        </w:rPr>
      </w:pPr>
    </w:p>
    <w:p w:rsidR="00D837A2" w:rsidRDefault="00D837A2">
      <w:pPr>
        <w:ind w:firstLine="0"/>
        <w:jc w:val="center"/>
        <w:rPr>
          <w:b/>
          <w:bCs/>
          <w:sz w:val="28"/>
          <w:szCs w:val="28"/>
        </w:rPr>
      </w:pPr>
    </w:p>
    <w:p w:rsidR="00D837A2" w:rsidRDefault="00DA6B0D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МЕСТНЫЕ НОРМАТИВЫ </w:t>
      </w:r>
    </w:p>
    <w:p w:rsidR="00D837A2" w:rsidRDefault="00DA6B0D">
      <w:pPr>
        <w:ind w:firstLine="0"/>
        <w:jc w:val="center"/>
      </w:pPr>
      <w:r>
        <w:rPr>
          <w:b/>
          <w:bCs/>
          <w:sz w:val="28"/>
          <w:szCs w:val="28"/>
        </w:rPr>
        <w:t xml:space="preserve">градостроительного проектирования </w:t>
      </w:r>
      <w:r>
        <w:rPr>
          <w:b/>
          <w:bCs/>
          <w:color w:val="000000"/>
          <w:sz w:val="28"/>
          <w:szCs w:val="28"/>
        </w:rPr>
        <w:t>Нагорьевского</w:t>
      </w:r>
      <w:r>
        <w:rPr>
          <w:b/>
          <w:bCs/>
          <w:sz w:val="28"/>
          <w:szCs w:val="28"/>
        </w:rPr>
        <w:t xml:space="preserve"> сельского поселения Ровеньского района Белгородской области</w:t>
      </w:r>
    </w:p>
    <w:p w:rsidR="00D837A2" w:rsidRDefault="00D837A2">
      <w:pPr>
        <w:widowControl w:val="0"/>
        <w:ind w:firstLine="220"/>
        <w:jc w:val="center"/>
        <w:rPr>
          <w:b/>
          <w:bCs/>
          <w:sz w:val="28"/>
          <w:szCs w:val="28"/>
        </w:rPr>
      </w:pPr>
    </w:p>
    <w:p w:rsidR="00D837A2" w:rsidRDefault="00DA6B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837A2" w:rsidRDefault="00D837A2">
      <w:pPr>
        <w:widowControl w:val="0"/>
        <w:ind w:firstLine="220"/>
        <w:jc w:val="center"/>
        <w:rPr>
          <w:bCs/>
          <w:sz w:val="28"/>
          <w:szCs w:val="28"/>
        </w:rPr>
      </w:pPr>
    </w:p>
    <w:p w:rsidR="00D837A2" w:rsidRDefault="00DA6B0D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Общие положения.</w:t>
      </w:r>
    </w:p>
    <w:p w:rsidR="00D837A2" w:rsidRDefault="00DA6B0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используемых сокращений.</w:t>
      </w:r>
    </w:p>
    <w:p w:rsidR="00D837A2" w:rsidRDefault="00DA6B0D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 Основная часть.</w:t>
      </w:r>
    </w:p>
    <w:p w:rsidR="00D837A2" w:rsidRDefault="00DA6B0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1. Термины и определения.</w:t>
      </w:r>
    </w:p>
    <w:p w:rsidR="00D837A2" w:rsidRDefault="00DA6B0D">
      <w:pPr>
        <w:widowControl w:val="0"/>
        <w:ind w:firstLine="709"/>
      </w:pPr>
      <w:r>
        <w:rPr>
          <w:sz w:val="28"/>
          <w:szCs w:val="28"/>
        </w:rPr>
        <w:t>2. Цели и задачи разработки местных</w:t>
      </w:r>
      <w:r>
        <w:rPr>
          <w:sz w:val="28"/>
          <w:szCs w:val="28"/>
        </w:rPr>
        <w:t xml:space="preserve"> нормативов градостроительного проектирования </w:t>
      </w:r>
      <w:r>
        <w:rPr>
          <w:color w:val="000000"/>
          <w:sz w:val="28"/>
          <w:szCs w:val="28"/>
        </w:rPr>
        <w:t>Нагорьевского</w:t>
      </w:r>
      <w:r>
        <w:rPr>
          <w:sz w:val="28"/>
          <w:szCs w:val="28"/>
        </w:rPr>
        <w:t xml:space="preserve"> сельского поселения Ровеньского района Белгородской области.</w:t>
      </w:r>
    </w:p>
    <w:p w:rsidR="00D837A2" w:rsidRDefault="00DA6B0D">
      <w:pPr>
        <w:widowControl w:val="0"/>
        <w:ind w:firstLine="709"/>
      </w:pPr>
      <w:r>
        <w:rPr>
          <w:sz w:val="28"/>
          <w:szCs w:val="28"/>
        </w:rPr>
        <w:t xml:space="preserve">3. Общая характеристика состава и содержания местных нормативов градостроительного проектирования </w:t>
      </w:r>
      <w:r>
        <w:rPr>
          <w:color w:val="000000"/>
          <w:sz w:val="28"/>
          <w:szCs w:val="28"/>
        </w:rPr>
        <w:t>Нагорьевского</w:t>
      </w:r>
      <w:r>
        <w:rPr>
          <w:sz w:val="28"/>
          <w:szCs w:val="28"/>
        </w:rPr>
        <w:t xml:space="preserve"> сельского поселения Ров</w:t>
      </w:r>
      <w:r>
        <w:rPr>
          <w:sz w:val="28"/>
          <w:szCs w:val="28"/>
        </w:rPr>
        <w:t>еньского района Белгородской области.</w:t>
      </w:r>
    </w:p>
    <w:p w:rsidR="00D837A2" w:rsidRDefault="00DA6B0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4. Расчетные показатели минимально допустимого уровня обеспеченности объектами местного значения муниципального района, и расчетные показатели максимально допустимого уровня территориальной доступности таких объектов д</w:t>
      </w:r>
      <w:r>
        <w:rPr>
          <w:sz w:val="28"/>
          <w:szCs w:val="28"/>
        </w:rPr>
        <w:t>ля населения.</w:t>
      </w:r>
    </w:p>
    <w:p w:rsidR="00D837A2" w:rsidRDefault="00DA6B0D">
      <w:pPr>
        <w:widowControl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Правила и область применения расчетных показателей, содержащихся в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основной части местных нормативов градостроительного проектирования.</w:t>
      </w:r>
    </w:p>
    <w:p w:rsidR="00D837A2" w:rsidRDefault="00DA6B0D">
      <w:pPr>
        <w:widowControl w:val="0"/>
        <w:ind w:firstLine="709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 xml:space="preserve">Материалы по обоснованию расчетных показателей, содержащихся в основной части </w:t>
      </w:r>
      <w:r>
        <w:rPr>
          <w:b/>
          <w:sz w:val="28"/>
          <w:szCs w:val="28"/>
        </w:rPr>
        <w:t>местных</w:t>
      </w:r>
      <w:r>
        <w:rPr>
          <w:b/>
          <w:bCs/>
          <w:sz w:val="28"/>
          <w:szCs w:val="28"/>
        </w:rPr>
        <w:t xml:space="preserve"> нормативов </w:t>
      </w:r>
      <w:r>
        <w:rPr>
          <w:b/>
          <w:bCs/>
          <w:sz w:val="28"/>
          <w:szCs w:val="28"/>
        </w:rPr>
        <w:t>градостроительного проектирования.</w:t>
      </w:r>
    </w:p>
    <w:p w:rsidR="00D837A2" w:rsidRDefault="00DA6B0D">
      <w:pPr>
        <w:widowControl w:val="0"/>
        <w:ind w:firstLine="709"/>
      </w:pPr>
      <w:r>
        <w:rPr>
          <w:sz w:val="28"/>
          <w:szCs w:val="28"/>
        </w:rPr>
        <w:t xml:space="preserve">Перечень нормативных правовых актов и иных документов, использованных при подготовке местных нормативов градостроительного проектирования </w:t>
      </w:r>
      <w:r>
        <w:rPr>
          <w:color w:val="000000"/>
          <w:sz w:val="28"/>
          <w:szCs w:val="28"/>
        </w:rPr>
        <w:t>Нагорьевского</w:t>
      </w:r>
      <w:r>
        <w:rPr>
          <w:sz w:val="28"/>
          <w:szCs w:val="28"/>
        </w:rPr>
        <w:t xml:space="preserve"> сельского поселения Ровеньского района Белгородской области.</w:t>
      </w:r>
    </w:p>
    <w:p w:rsidR="00D837A2" w:rsidRDefault="00D837A2">
      <w:pPr>
        <w:widowControl w:val="0"/>
        <w:ind w:firstLine="709"/>
        <w:rPr>
          <w:sz w:val="28"/>
          <w:szCs w:val="28"/>
        </w:rPr>
      </w:pPr>
    </w:p>
    <w:p w:rsidR="00D837A2" w:rsidRDefault="00D837A2">
      <w:pPr>
        <w:widowControl w:val="0"/>
        <w:ind w:firstLine="709"/>
        <w:rPr>
          <w:sz w:val="28"/>
          <w:szCs w:val="28"/>
        </w:rPr>
      </w:pPr>
    </w:p>
    <w:p w:rsidR="00D837A2" w:rsidRDefault="00D837A2">
      <w:pPr>
        <w:widowControl w:val="0"/>
        <w:ind w:firstLine="709"/>
        <w:rPr>
          <w:sz w:val="28"/>
          <w:szCs w:val="28"/>
        </w:rPr>
      </w:pPr>
    </w:p>
    <w:p w:rsidR="00D837A2" w:rsidRDefault="00D837A2">
      <w:pPr>
        <w:widowControl w:val="0"/>
        <w:ind w:firstLine="709"/>
        <w:rPr>
          <w:sz w:val="28"/>
          <w:szCs w:val="28"/>
        </w:rPr>
      </w:pPr>
    </w:p>
    <w:p w:rsidR="00D837A2" w:rsidRDefault="00D837A2">
      <w:pPr>
        <w:widowControl w:val="0"/>
        <w:ind w:firstLine="709"/>
        <w:rPr>
          <w:sz w:val="28"/>
          <w:szCs w:val="28"/>
        </w:rPr>
      </w:pPr>
    </w:p>
    <w:p w:rsidR="00D837A2" w:rsidRDefault="00D837A2">
      <w:pPr>
        <w:widowControl w:val="0"/>
        <w:ind w:firstLine="709"/>
        <w:rPr>
          <w:sz w:val="28"/>
          <w:szCs w:val="28"/>
        </w:rPr>
      </w:pPr>
    </w:p>
    <w:p w:rsidR="00D837A2" w:rsidRDefault="00D837A2">
      <w:pPr>
        <w:widowControl w:val="0"/>
        <w:ind w:firstLine="709"/>
        <w:rPr>
          <w:sz w:val="28"/>
          <w:szCs w:val="28"/>
        </w:rPr>
      </w:pPr>
    </w:p>
    <w:p w:rsidR="00D837A2" w:rsidRDefault="00DA6B0D">
      <w:pPr>
        <w:widowControl w:val="0"/>
        <w:ind w:firstLine="709"/>
        <w:rPr>
          <w:sz w:val="28"/>
          <w:szCs w:val="28"/>
        </w:rPr>
      </w:pPr>
      <w:r>
        <w:br w:type="page"/>
      </w:r>
    </w:p>
    <w:p w:rsidR="00D837A2" w:rsidRDefault="00DA6B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837A2" w:rsidRDefault="00D837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37A2" w:rsidRDefault="00DA6B0D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 Местные нормативы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Нагорьевского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Белгородской области разработаны в соответствии с законодательством Российской Федерации и Белгородской области, нормативными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Нагорьевского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района, содержат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совокупнос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ть расчетных показателей,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радостроительного зонирования, документации по планировке территории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837A2" w:rsidRDefault="00DA6B0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 Местные нормативы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Нагорьевского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Белгородской области разработаны для использования их в</w:t>
      </w:r>
      <w:r>
        <w:rPr>
          <w:rFonts w:ascii="Times New Roman" w:hAnsi="Times New Roman" w:cs="Times New Roman"/>
          <w:sz w:val="28"/>
          <w:szCs w:val="28"/>
        </w:rPr>
        <w:t xml:space="preserve"> процессе подготовки документов территориального планирования, правил землепользования и застройки, документации по планировке территорий, проведения экспертизы, подготовки и рассмотрения проектной документации для строительства, реконструкции, капитальног</w:t>
      </w:r>
      <w:r>
        <w:rPr>
          <w:rFonts w:ascii="Times New Roman" w:hAnsi="Times New Roman" w:cs="Times New Roman"/>
          <w:sz w:val="28"/>
          <w:szCs w:val="28"/>
        </w:rPr>
        <w:t>о ремонта объектов капитального строительства, благоустройства территории.</w:t>
      </w:r>
    </w:p>
    <w:p w:rsidR="00D837A2" w:rsidRDefault="00DA6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Планировка и застройка городов, других населенных пунктов, формирование жилых и рекреационных зон, разработка проектных решений на новое строительство и реконструкцию зданий, сооруж</w:t>
      </w:r>
      <w:r>
        <w:rPr>
          <w:rFonts w:ascii="Times New Roman" w:hAnsi="Times New Roman" w:cs="Times New Roman"/>
          <w:sz w:val="28"/>
          <w:szCs w:val="28"/>
        </w:rPr>
        <w:t>ений и их комплексов без приспособления указанных объектов для беспрепятственного доступа к ним инвалидов, маломобильных групп граждан и использования их инвалидами, маломобильными группами граждан не допускаются.</w:t>
      </w:r>
    </w:p>
    <w:p w:rsidR="00D837A2" w:rsidRDefault="00DA6B0D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 Местные нормативы градостроительного пр</w:t>
      </w:r>
      <w:r>
        <w:rPr>
          <w:rFonts w:ascii="Times New Roman" w:hAnsi="Times New Roman" w:cs="Times New Roman"/>
          <w:sz w:val="28"/>
          <w:szCs w:val="28"/>
        </w:rPr>
        <w:t xml:space="preserve">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Нагорьевского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Белгородской области разработаны с учетом социально-демографического состава и плотности населения на территории муниципального района «Ровеньский район»; планов и программ комплексного соци</w:t>
      </w:r>
      <w:r>
        <w:rPr>
          <w:rFonts w:ascii="Times New Roman" w:hAnsi="Times New Roman" w:cs="Times New Roman"/>
          <w:sz w:val="28"/>
          <w:szCs w:val="28"/>
        </w:rPr>
        <w:t>ально-экономического развития муниципального района «Ровеньский район»; предложений органов местного самоуправления и заинтересованных лиц.</w:t>
      </w:r>
    </w:p>
    <w:p w:rsidR="00D837A2" w:rsidRDefault="00DA6B0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 Местные нормативы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Нагорьевского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</w:t>
      </w:r>
      <w:r>
        <w:rPr>
          <w:rFonts w:ascii="Times New Roman" w:hAnsi="Times New Roman" w:cs="Times New Roman"/>
          <w:sz w:val="28"/>
          <w:szCs w:val="28"/>
        </w:rPr>
        <w:t>ской области разработаны в целях 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Белгородской области, определяющими и содержащими цели и задачи социаль</w:t>
      </w:r>
      <w:r>
        <w:rPr>
          <w:rFonts w:ascii="Times New Roman" w:hAnsi="Times New Roman" w:cs="Times New Roman"/>
          <w:sz w:val="28"/>
          <w:szCs w:val="28"/>
        </w:rPr>
        <w:t>но-экономического развития территории Белгородской области.</w:t>
      </w:r>
    </w:p>
    <w:p w:rsidR="00D837A2" w:rsidRDefault="00DA6B0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 Местные нормативы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Нагорьевского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Белгородской области включают в себя:</w:t>
      </w:r>
    </w:p>
    <w:p w:rsidR="00D837A2" w:rsidRDefault="00DA6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основную часть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(расчетные показатели, установле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нные в соответствии с Градостроительным кодексом Российской Федерации в целях обеспечения благоприятных условий жизнедеятельности человека и подлежащие применению при подготовке документов территориального планирования, градостроительного зонирования, доку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ментации по планировке территории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муниципального района)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37A2" w:rsidRDefault="00DA6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правила и область применения расчетных показателей, содержащихся в основной части местных нормативов градостроительного проектирования;</w:t>
      </w:r>
    </w:p>
    <w:p w:rsidR="00D837A2" w:rsidRDefault="00DA6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материалы по обоснованию расчетных показателей, содержащ</w:t>
      </w:r>
      <w:r>
        <w:rPr>
          <w:rFonts w:ascii="Times New Roman" w:hAnsi="Times New Roman" w:cs="Times New Roman"/>
          <w:sz w:val="28"/>
          <w:szCs w:val="28"/>
        </w:rPr>
        <w:t>ихся в основной части местных нормативов градостроительного проектирования.</w:t>
      </w:r>
    </w:p>
    <w:p w:rsidR="00D837A2" w:rsidRDefault="00D837A2">
      <w:pPr>
        <w:widowControl w:val="0"/>
        <w:ind w:firstLine="0"/>
        <w:jc w:val="center"/>
        <w:rPr>
          <w:sz w:val="28"/>
          <w:szCs w:val="28"/>
        </w:rPr>
      </w:pPr>
    </w:p>
    <w:p w:rsidR="00D837A2" w:rsidRDefault="00DA6B0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2"/>
      <w:bookmarkEnd w:id="2"/>
      <w:r>
        <w:rPr>
          <w:rFonts w:ascii="Times New Roman" w:hAnsi="Times New Roman" w:cs="Times New Roman"/>
          <w:sz w:val="28"/>
          <w:szCs w:val="28"/>
        </w:rPr>
        <w:t>Перечень используемых сокращений</w:t>
      </w:r>
    </w:p>
    <w:p w:rsidR="00D837A2" w:rsidRDefault="00DA6B0D">
      <w:pPr>
        <w:widowControl w:val="0"/>
        <w:ind w:firstLine="709"/>
      </w:pPr>
      <w:r>
        <w:rPr>
          <w:sz w:val="28"/>
          <w:szCs w:val="28"/>
        </w:rPr>
        <w:t xml:space="preserve">В местных нормативах градостроительного проектирования </w:t>
      </w:r>
      <w:r>
        <w:rPr>
          <w:color w:val="000000"/>
          <w:sz w:val="28"/>
          <w:szCs w:val="28"/>
        </w:rPr>
        <w:t>Нагорьевского</w:t>
      </w:r>
      <w:r>
        <w:rPr>
          <w:sz w:val="28"/>
          <w:szCs w:val="28"/>
        </w:rPr>
        <w:t xml:space="preserve"> сельского поселения Ровеньского района Белгородской области применяются следу</w:t>
      </w:r>
      <w:r>
        <w:rPr>
          <w:sz w:val="28"/>
          <w:szCs w:val="28"/>
        </w:rPr>
        <w:t>ющие сокращения:</w:t>
      </w:r>
    </w:p>
    <w:p w:rsidR="00D837A2" w:rsidRDefault="00D837A2">
      <w:pPr>
        <w:widowControl w:val="0"/>
        <w:ind w:firstLine="0"/>
        <w:rPr>
          <w:sz w:val="28"/>
          <w:szCs w:val="28"/>
        </w:rPr>
      </w:pPr>
      <w:bookmarkStart w:id="3" w:name="Par46"/>
      <w:bookmarkEnd w:id="3"/>
    </w:p>
    <w:tbl>
      <w:tblPr>
        <w:tblW w:w="4850" w:type="pct"/>
        <w:tblInd w:w="10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892"/>
        <w:gridCol w:w="6936"/>
      </w:tblGrid>
      <w:tr w:rsidR="00D837A2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Сокращения слов и словосочетаний</w:t>
            </w:r>
          </w:p>
        </w:tc>
      </w:tr>
      <w:tr w:rsidR="00D837A2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Слово/словосочетание</w:t>
            </w:r>
          </w:p>
        </w:tc>
      </w:tr>
      <w:tr w:rsidR="00D837A2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</w:tr>
      <w:tr w:rsidR="00D837A2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план</w:t>
            </w:r>
          </w:p>
        </w:tc>
      </w:tr>
      <w:tr w:rsidR="00D837A2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</w:pPr>
            <w:hyperlink r:id="rId7" w:tgtFrame="&quot;Градостроительный кодекс Российской Федерации">
              <w:r>
                <w:rPr>
                  <w:sz w:val="28"/>
                  <w:szCs w:val="28"/>
                </w:rPr>
                <w:t>ГрК</w:t>
              </w:r>
            </w:hyperlink>
            <w:r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</w:pPr>
            <w:r>
              <w:rPr>
                <w:sz w:val="28"/>
                <w:szCs w:val="28"/>
              </w:rPr>
              <w:t xml:space="preserve">Градостроительный </w:t>
            </w:r>
            <w:hyperlink r:id="rId8" w:tgtFrame="&quot;Градостроительный кодекс Российской Федерации">
              <w:r>
                <w:rPr>
                  <w:sz w:val="28"/>
                  <w:szCs w:val="28"/>
                </w:rPr>
                <w:t>кодекс</w:t>
              </w:r>
            </w:hyperlink>
            <w:r>
              <w:rPr>
                <w:sz w:val="28"/>
                <w:szCs w:val="28"/>
              </w:rPr>
              <w:t xml:space="preserve"> Российской Федерации</w:t>
            </w:r>
          </w:p>
        </w:tc>
      </w:tr>
      <w:tr w:rsidR="00D837A2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</w:t>
            </w:r>
          </w:p>
        </w:tc>
      </w:tr>
      <w:tr w:rsidR="00D837A2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</w:pPr>
            <w:hyperlink r:id="rId9" w:tgtFrame="&quot;Земельный кодекс Российской Федерации">
              <w:r>
                <w:rPr>
                  <w:sz w:val="28"/>
                  <w:szCs w:val="28"/>
                </w:rPr>
                <w:t>ЗК</w:t>
              </w:r>
            </w:hyperlink>
            <w:r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</w:pPr>
            <w:r>
              <w:rPr>
                <w:sz w:val="28"/>
                <w:szCs w:val="28"/>
              </w:rPr>
              <w:t>Земел</w:t>
            </w:r>
            <w:r>
              <w:rPr>
                <w:sz w:val="28"/>
                <w:szCs w:val="28"/>
              </w:rPr>
              <w:t xml:space="preserve">ьный </w:t>
            </w:r>
            <w:hyperlink r:id="rId10" w:tgtFrame="&quot;Земельный кодекс Российской Федерации">
              <w:r>
                <w:rPr>
                  <w:sz w:val="28"/>
                  <w:szCs w:val="28"/>
                </w:rPr>
                <w:t>кодекс</w:t>
              </w:r>
            </w:hyperlink>
            <w:r>
              <w:rPr>
                <w:sz w:val="28"/>
                <w:szCs w:val="28"/>
              </w:rPr>
              <w:t xml:space="preserve"> Российской Федерации</w:t>
            </w:r>
          </w:p>
        </w:tc>
      </w:tr>
      <w:tr w:rsidR="00D837A2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МНГП Сельского поселения Ровеньского района Белгородской области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нормативы градостроительного проектирования Сельск</w:t>
            </w:r>
            <w:r>
              <w:rPr>
                <w:sz w:val="28"/>
                <w:szCs w:val="28"/>
              </w:rPr>
              <w:t>ого поселения Ровеньского района Белгородской области</w:t>
            </w:r>
          </w:p>
        </w:tc>
      </w:tr>
      <w:tr w:rsidR="00D837A2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ОМЗ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местного значения</w:t>
            </w:r>
          </w:p>
        </w:tc>
      </w:tr>
      <w:tr w:rsidR="00D837A2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</w:t>
            </w:r>
          </w:p>
        </w:tc>
      </w:tr>
      <w:tr w:rsidR="00D837A2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ПЗЗ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землепользования и застройки</w:t>
            </w:r>
          </w:p>
        </w:tc>
      </w:tr>
      <w:tr w:rsidR="00D837A2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</w:t>
            </w:r>
          </w:p>
        </w:tc>
      </w:tr>
      <w:tr w:rsidR="00D837A2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РНГП Белгородской области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 нормативы градостроительного проектирования Белгородской области</w:t>
            </w:r>
          </w:p>
        </w:tc>
      </w:tr>
      <w:tr w:rsidR="00D837A2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</w:tr>
      <w:tr w:rsidR="00D837A2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ст.ст.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</w:t>
            </w:r>
          </w:p>
        </w:tc>
      </w:tr>
      <w:tr w:rsidR="00D837A2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</w:p>
        </w:tc>
      </w:tr>
      <w:tr w:rsidR="00D837A2">
        <w:trPr>
          <w:trHeight w:val="322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Сокращения единиц измерений</w:t>
            </w:r>
          </w:p>
        </w:tc>
      </w:tr>
      <w:tr w:rsidR="00D837A2">
        <w:trPr>
          <w:trHeight w:val="322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единицы измерения</w:t>
            </w:r>
          </w:p>
        </w:tc>
      </w:tr>
      <w:tr w:rsidR="00D837A2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гектар</w:t>
            </w:r>
          </w:p>
        </w:tc>
      </w:tr>
      <w:tr w:rsidR="00D837A2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киловольт</w:t>
            </w:r>
          </w:p>
        </w:tc>
      </w:tr>
      <w:tr w:rsidR="00D837A2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квадратный метр</w:t>
            </w:r>
          </w:p>
        </w:tc>
      </w:tr>
      <w:tr w:rsidR="00D837A2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кв.м/тыс. человек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квадратных метров на тысячу человек</w:t>
            </w:r>
          </w:p>
        </w:tc>
      </w:tr>
      <w:tr w:rsidR="00D837A2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километр</w:t>
            </w:r>
          </w:p>
        </w:tc>
      </w:tr>
      <w:tr w:rsidR="00D837A2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км/час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километр в час</w:t>
            </w:r>
          </w:p>
        </w:tc>
      </w:tr>
      <w:tr w:rsidR="00D837A2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 м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кубический метр</w:t>
            </w:r>
          </w:p>
        </w:tc>
      </w:tr>
      <w:tr w:rsidR="00D837A2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</w:t>
            </w:r>
          </w:p>
        </w:tc>
      </w:tr>
      <w:tr w:rsidR="00D837A2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минуты</w:t>
            </w:r>
          </w:p>
        </w:tc>
      </w:tr>
      <w:tr w:rsidR="00D837A2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кв.м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тысяча квадратных метров</w:t>
            </w:r>
          </w:p>
        </w:tc>
      </w:tr>
      <w:tr w:rsidR="00D837A2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куб. м/сут.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тысяча кубических метров в сутки</w:t>
            </w:r>
          </w:p>
        </w:tc>
      </w:tr>
      <w:tr w:rsidR="00D837A2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тыс. т/год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тысяча тонн в год</w:t>
            </w:r>
          </w:p>
        </w:tc>
      </w:tr>
      <w:tr w:rsidR="00D837A2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человек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тысяча человек</w:t>
            </w:r>
          </w:p>
        </w:tc>
      </w:tr>
      <w:tr w:rsidR="00D837A2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D837A2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чел./га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на гектар</w:t>
            </w:r>
          </w:p>
        </w:tc>
      </w:tr>
    </w:tbl>
    <w:p w:rsidR="00D837A2" w:rsidRDefault="00D837A2">
      <w:pPr>
        <w:widowControl w:val="0"/>
        <w:ind w:firstLine="0"/>
        <w:jc w:val="center"/>
        <w:rPr>
          <w:b/>
          <w:sz w:val="28"/>
          <w:szCs w:val="28"/>
        </w:rPr>
      </w:pPr>
      <w:bookmarkStart w:id="4" w:name="Par113"/>
      <w:bookmarkStart w:id="5" w:name="Par160"/>
      <w:bookmarkEnd w:id="4"/>
      <w:bookmarkEnd w:id="5"/>
    </w:p>
    <w:p w:rsidR="00D837A2" w:rsidRDefault="00DA6B0D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II. Основная часть</w:t>
      </w:r>
    </w:p>
    <w:p w:rsidR="00D837A2" w:rsidRDefault="00D837A2">
      <w:pPr>
        <w:widowControl w:val="0"/>
        <w:ind w:firstLine="0"/>
        <w:jc w:val="left"/>
        <w:rPr>
          <w:sz w:val="28"/>
          <w:szCs w:val="28"/>
        </w:rPr>
      </w:pPr>
    </w:p>
    <w:p w:rsidR="00D837A2" w:rsidRDefault="00DA6B0D">
      <w:pPr>
        <w:widowControl w:val="0"/>
        <w:ind w:firstLine="0"/>
        <w:jc w:val="center"/>
        <w:outlineLvl w:val="2"/>
        <w:rPr>
          <w:b/>
          <w:sz w:val="28"/>
          <w:szCs w:val="28"/>
        </w:rPr>
      </w:pPr>
      <w:bookmarkStart w:id="6" w:name="Par162"/>
      <w:bookmarkStart w:id="7" w:name="Par241"/>
      <w:bookmarkEnd w:id="6"/>
      <w:bookmarkEnd w:id="7"/>
      <w:r>
        <w:rPr>
          <w:b/>
          <w:sz w:val="28"/>
          <w:szCs w:val="28"/>
        </w:rPr>
        <w:t>1. Термины</w:t>
      </w:r>
      <w:r>
        <w:rPr>
          <w:b/>
          <w:sz w:val="28"/>
          <w:szCs w:val="28"/>
        </w:rPr>
        <w:t xml:space="preserve"> и определения</w:t>
      </w:r>
    </w:p>
    <w:p w:rsidR="00D837A2" w:rsidRDefault="00D837A2">
      <w:pPr>
        <w:widowControl w:val="0"/>
        <w:ind w:firstLine="709"/>
        <w:rPr>
          <w:sz w:val="28"/>
          <w:szCs w:val="28"/>
        </w:rPr>
      </w:pPr>
    </w:p>
    <w:p w:rsidR="00D837A2" w:rsidRDefault="00DA6B0D">
      <w:pPr>
        <w:widowControl w:val="0"/>
        <w:ind w:firstLine="709"/>
      </w:pPr>
      <w:r>
        <w:rPr>
          <w:sz w:val="28"/>
          <w:szCs w:val="28"/>
        </w:rPr>
        <w:t xml:space="preserve">В местных нормативах градостроительного проектирования </w:t>
      </w:r>
      <w:r>
        <w:rPr>
          <w:color w:val="000000"/>
          <w:sz w:val="28"/>
          <w:szCs w:val="28"/>
        </w:rPr>
        <w:t>Нагорьевского</w:t>
      </w:r>
      <w:r>
        <w:rPr>
          <w:sz w:val="28"/>
          <w:szCs w:val="28"/>
        </w:rPr>
        <w:t xml:space="preserve"> сельского поселения Ровеньского района Белгородской области приведенные понятия применяются в следующем значении:</w:t>
      </w:r>
    </w:p>
    <w:p w:rsidR="00D837A2" w:rsidRDefault="00DA6B0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блокированный жилой дом – здание, состоящее из двух </w:t>
      </w:r>
      <w:r>
        <w:rPr>
          <w:sz w:val="28"/>
          <w:szCs w:val="28"/>
        </w:rPr>
        <w:t>квартир и более, каждая из которых имеет непосредственно выход на придомовую территорию;</w:t>
      </w:r>
    </w:p>
    <w:p w:rsidR="00D837A2" w:rsidRDefault="00DA6B0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водопроводные очистные сооружения – комплекс зданий, сооружений и устройств для очистки воды (термин вводится для целей местных нормативов градостроительного проектиро</w:t>
      </w:r>
      <w:r>
        <w:rPr>
          <w:sz w:val="28"/>
          <w:szCs w:val="28"/>
        </w:rPr>
        <w:t>вания);</w:t>
      </w:r>
    </w:p>
    <w:p w:rsidR="00D837A2" w:rsidRDefault="00DA6B0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вокзал – здание (или группа зданий), предназначенное для обслуживания пассажиров железнодорожного, речного, автомобильного и воздушного транспорта. Вокзальный комплекс включает кроме вокзала сооружения и устройства, связанные с обслуживанием пассаж</w:t>
      </w:r>
      <w:r>
        <w:rPr>
          <w:sz w:val="28"/>
          <w:szCs w:val="28"/>
        </w:rPr>
        <w:t>иров на привокзальной площади и перроне;</w:t>
      </w:r>
    </w:p>
    <w:p w:rsidR="00D837A2" w:rsidRDefault="00DA6B0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высококомфортное жилье – тип жилого помещения, отвечающий </w:t>
      </w:r>
      <w:r>
        <w:rPr>
          <w:bCs/>
          <w:sz w:val="28"/>
          <w:szCs w:val="28"/>
        </w:rPr>
        <w:t xml:space="preserve">комплексу санитарно-гигиенических, эргономических и экологических требований, а так же </w:t>
      </w:r>
      <w:r>
        <w:rPr>
          <w:sz w:val="28"/>
          <w:szCs w:val="28"/>
        </w:rPr>
        <w:t>уровню требований к габаритам и площади помещений не менее 40 кв.м на </w:t>
      </w:r>
      <w:r>
        <w:rPr>
          <w:sz w:val="28"/>
          <w:szCs w:val="28"/>
        </w:rPr>
        <w:t>одного человека(термин вводится для целей местных нормативов градостроительного проектирования);</w:t>
      </w:r>
    </w:p>
    <w:p w:rsidR="00D837A2" w:rsidRDefault="00DA6B0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газонаполнительные станции (ГНС) – предприятия, предназначенные для приема, хранения и отпуска сжиженных углеводородных газов потребителям в автоцистернах и бы</w:t>
      </w:r>
      <w:r>
        <w:rPr>
          <w:sz w:val="28"/>
          <w:szCs w:val="28"/>
        </w:rPr>
        <w:t>товых баллонах, ремонта и переосвидетельствования газовых баллонов;</w:t>
      </w:r>
    </w:p>
    <w:p w:rsidR="00D837A2" w:rsidRDefault="00DA6B0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газораспределительная станция – комплекс сооружений газопровода, предназначенный для снижения давления, очистки, одоризации и учета расхода газа перед подачей его потребителю (термин </w:t>
      </w:r>
      <w:r>
        <w:rPr>
          <w:sz w:val="28"/>
          <w:szCs w:val="28"/>
        </w:rPr>
        <w:t>вводится для целей местных нормативов градостроительного проектирования);</w:t>
      </w:r>
    </w:p>
    <w:p w:rsidR="00D837A2" w:rsidRDefault="00DA6B0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гараж – здание или сооружение, предназначенное для постоянного или временного хранения, а также технического обслуживания автомобилей (термин вводится для целей местных нормативов гр</w:t>
      </w:r>
      <w:r>
        <w:rPr>
          <w:sz w:val="28"/>
          <w:szCs w:val="28"/>
        </w:rPr>
        <w:t>адостроительного проектирования);</w:t>
      </w:r>
    </w:p>
    <w:p w:rsidR="00D837A2" w:rsidRDefault="00DA6B0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градостроительная документация – документы территориального планирования, документы градостроительного зонирования, документация по планировке территории (термин вводится для целей местных нормативов градостроительного про</w:t>
      </w:r>
      <w:r>
        <w:rPr>
          <w:sz w:val="28"/>
          <w:szCs w:val="28"/>
        </w:rPr>
        <w:t>ектирования);</w:t>
      </w:r>
    </w:p>
    <w:p w:rsidR="00D837A2" w:rsidRDefault="00DA6B0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индивидуальный жилой дом – отдельно стоящий жилой дом, предназначенный для проживания одной семьи;</w:t>
      </w:r>
    </w:p>
    <w:p w:rsidR="00D837A2" w:rsidRDefault="00DA6B0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жилой район – территория, в границах которой размещены жилые </w:t>
      </w:r>
      <w:r>
        <w:rPr>
          <w:sz w:val="28"/>
          <w:szCs w:val="28"/>
        </w:rPr>
        <w:lastRenderedPageBreak/>
        <w:t>микрорайоны или кварталы. Обслуживается комплексом культурно-бытовых учреждений пе</w:t>
      </w:r>
      <w:r>
        <w:rPr>
          <w:sz w:val="28"/>
          <w:szCs w:val="28"/>
        </w:rPr>
        <w:t>риодического пользования (термин вводится для целей местных нормативов градостроительного проектирования);</w:t>
      </w:r>
    </w:p>
    <w:p w:rsidR="00D837A2" w:rsidRDefault="00DA6B0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канализационные очистные сооружения – комплекс зданий, сооружений и устройств для очистки сточных вод и обработки осадка (термин вводится для целей м</w:t>
      </w:r>
      <w:r>
        <w:rPr>
          <w:sz w:val="28"/>
          <w:szCs w:val="28"/>
        </w:rPr>
        <w:t>естных нормативов градостроительного проектирования);</w:t>
      </w:r>
    </w:p>
    <w:p w:rsidR="00D837A2" w:rsidRDefault="00DA6B0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квартал (микрорайон) – элемент планировочной структуры в границах красных линий. В границах жилого квартала (микрорайона) могут выделяться земельные участки для размещения отдельных домов, группы жилых </w:t>
      </w:r>
      <w:r>
        <w:rPr>
          <w:sz w:val="28"/>
          <w:szCs w:val="28"/>
        </w:rPr>
        <w:t>домов, объектов повседневного, периодического пользования. Размер территории квартала (микрорайона) определяется с учетом: климатических условий, радиусов доступности объектов повседневного пользования, требований к проектированию улично-дорожной сети, тип</w:t>
      </w:r>
      <w:r>
        <w:rPr>
          <w:sz w:val="28"/>
          <w:szCs w:val="28"/>
        </w:rPr>
        <w:t>ам застройки;</w:t>
      </w:r>
    </w:p>
    <w:p w:rsidR="00D837A2" w:rsidRDefault="00DA6B0D">
      <w:pPr>
        <w:widowControl w:val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комфортное жилье – </w:t>
      </w:r>
      <w:r>
        <w:rPr>
          <w:sz w:val="28"/>
          <w:szCs w:val="28"/>
        </w:rPr>
        <w:t xml:space="preserve">тип жилого помещения, отвечающий </w:t>
      </w:r>
      <w:r>
        <w:rPr>
          <w:bCs/>
          <w:sz w:val="28"/>
          <w:szCs w:val="28"/>
        </w:rPr>
        <w:t xml:space="preserve">комплексу санитарно-гигиенических, эргономических и экологических требований, а так же </w:t>
      </w:r>
      <w:r>
        <w:rPr>
          <w:sz w:val="28"/>
          <w:szCs w:val="28"/>
        </w:rPr>
        <w:t>уровню требований к габаритам и площади помещений не менее 30, но не более 40 кв.м на одного человека(т</w:t>
      </w:r>
      <w:r>
        <w:rPr>
          <w:sz w:val="28"/>
          <w:szCs w:val="28"/>
        </w:rPr>
        <w:t>ермин вводится для целей местных нормативов градостроительного проектирования);</w:t>
      </w:r>
    </w:p>
    <w:p w:rsidR="00D837A2" w:rsidRDefault="00DA6B0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коэффициент застройки – отношение площади, занятой под зданиями и сооружениями, к площади участка;</w:t>
      </w:r>
    </w:p>
    <w:p w:rsidR="00D837A2" w:rsidRDefault="00DA6B0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коэффициент плотности застройки – отношение площади всех этажей зданий и соор</w:t>
      </w:r>
      <w:r>
        <w:rPr>
          <w:sz w:val="28"/>
          <w:szCs w:val="28"/>
        </w:rPr>
        <w:t>ужений к площади участка;</w:t>
      </w:r>
    </w:p>
    <w:p w:rsidR="00D837A2" w:rsidRDefault="00DA6B0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линия электропередач – электрическая линия, выходящая за пределы электростанции или подстанции и предназначенная для передачи электрической энергии;</w:t>
      </w:r>
    </w:p>
    <w:p w:rsidR="00D837A2" w:rsidRDefault="00DA6B0D">
      <w:pPr>
        <w:widowControl w:val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массовое жилье – </w:t>
      </w:r>
      <w:r>
        <w:rPr>
          <w:sz w:val="28"/>
          <w:szCs w:val="28"/>
        </w:rPr>
        <w:t xml:space="preserve">тип жилого помещения, отвечающий </w:t>
      </w:r>
      <w:r>
        <w:rPr>
          <w:bCs/>
          <w:sz w:val="28"/>
          <w:szCs w:val="28"/>
        </w:rPr>
        <w:t>комплексу санитарно-гигиеническ</w:t>
      </w:r>
      <w:r>
        <w:rPr>
          <w:bCs/>
          <w:sz w:val="28"/>
          <w:szCs w:val="28"/>
        </w:rPr>
        <w:t xml:space="preserve">их, эргономических и экологических требований, а так же </w:t>
      </w:r>
      <w:r>
        <w:rPr>
          <w:sz w:val="28"/>
          <w:szCs w:val="28"/>
        </w:rPr>
        <w:t>уровню требований к габаритам и площади помещений не менее 24, но не более 30 кв.м на одного человека(термин вводится для целей местных нормативов градостроительного проектирования);</w:t>
      </w:r>
    </w:p>
    <w:p w:rsidR="00D837A2" w:rsidRDefault="00DA6B0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место погребения </w:t>
      </w:r>
      <w:r>
        <w:rPr>
          <w:sz w:val="28"/>
          <w:szCs w:val="28"/>
        </w:rPr>
        <w:t>– часть пространства объекта похоронного назначения, предназначенная для захоронения останков или праха умерших или погибших;</w:t>
      </w:r>
    </w:p>
    <w:p w:rsidR="00D837A2" w:rsidRDefault="00DA6B0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ормативы градостроительного проектирования – </w:t>
      </w:r>
      <w:r>
        <w:rPr>
          <w:rFonts w:eastAsia="Times New Roman"/>
          <w:color w:val="000000"/>
          <w:spacing w:val="2"/>
          <w:sz w:val="28"/>
          <w:szCs w:val="28"/>
        </w:rPr>
        <w:t>нормативы градостроительного проектирования - совокупность расчетных показателей, ус</w:t>
      </w:r>
      <w:r>
        <w:rPr>
          <w:rFonts w:eastAsia="Times New Roman"/>
          <w:color w:val="000000"/>
          <w:spacing w:val="2"/>
          <w:sz w:val="28"/>
          <w:szCs w:val="28"/>
        </w:rPr>
        <w:t>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</w:t>
      </w:r>
      <w:r>
        <w:rPr>
          <w:rFonts w:eastAsia="Times New Roman"/>
          <w:color w:val="000000"/>
          <w:spacing w:val="2"/>
          <w:sz w:val="28"/>
          <w:szCs w:val="28"/>
        </w:rPr>
        <w:t>я, документации по планировке территории муниципального района</w:t>
      </w:r>
      <w:r>
        <w:rPr>
          <w:color w:val="000000"/>
          <w:sz w:val="28"/>
          <w:szCs w:val="28"/>
        </w:rPr>
        <w:t>;</w:t>
      </w:r>
    </w:p>
    <w:p w:rsidR="00D837A2" w:rsidRDefault="00DA6B0D">
      <w:pPr>
        <w:widowControl w:val="0"/>
        <w:ind w:firstLine="709"/>
      </w:pPr>
      <w:r>
        <w:rPr>
          <w:sz w:val="28"/>
          <w:szCs w:val="28"/>
        </w:rPr>
        <w:t xml:space="preserve">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</w:t>
      </w:r>
      <w:r>
        <w:rPr>
          <w:sz w:val="28"/>
          <w:szCs w:val="28"/>
        </w:rPr>
        <w:t xml:space="preserve">значения и в пределах переданных государственных полномочий в соответствии с федеральными законами, законом Белгородской области, уставами муниципальных образований Белгородской области и оказывают существенное </w:t>
      </w:r>
      <w:r>
        <w:rPr>
          <w:sz w:val="28"/>
          <w:szCs w:val="28"/>
        </w:rPr>
        <w:lastRenderedPageBreak/>
        <w:t>влияние на социально-экономическое развитие м</w:t>
      </w:r>
      <w:r>
        <w:rPr>
          <w:sz w:val="28"/>
          <w:szCs w:val="28"/>
        </w:rPr>
        <w:t xml:space="preserve">униципальных районов, поселений, городских округов. Виды объектов местного значения муниципального района, поселения, городского округа в указанных в </w:t>
      </w:r>
      <w:hyperlink r:id="rId11" w:tgtFrame="&quot;Градостроительный кодекс Российской Федерации">
        <w:r>
          <w:rPr>
            <w:sz w:val="28"/>
            <w:szCs w:val="28"/>
          </w:rPr>
          <w:t>пункте 1 части 3 статьи 19</w:t>
        </w:r>
      </w:hyperlink>
      <w:r>
        <w:rPr>
          <w:sz w:val="28"/>
          <w:szCs w:val="28"/>
        </w:rPr>
        <w:t xml:space="preserve"> и </w:t>
      </w:r>
      <w:hyperlink r:id="rId12" w:tgtFrame="&quot;Градостроительный кодекс Российской Федерации">
        <w:r>
          <w:rPr>
            <w:sz w:val="28"/>
            <w:szCs w:val="28"/>
          </w:rPr>
          <w:t>пункте 1 части 5 статьи 23</w:t>
        </w:r>
      </w:hyperlink>
      <w:r>
        <w:rPr>
          <w:sz w:val="28"/>
          <w:szCs w:val="28"/>
        </w:rPr>
        <w:t xml:space="preserve"> Градостроительного кодекса Российской Федерации областях, подлежащих отображению на схеме те</w:t>
      </w:r>
      <w:r>
        <w:rPr>
          <w:sz w:val="28"/>
          <w:szCs w:val="28"/>
        </w:rPr>
        <w:t>рриториального планирования муниципального района, генеральном плане поселения, генеральном плане городского округа, определяются законом Белгородской области;</w:t>
      </w:r>
    </w:p>
    <w:p w:rsidR="00D837A2" w:rsidRDefault="00DA6B0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объекты озеленения общего пользования – парки культуры и отдыха, детские, спортивные парки (стад</w:t>
      </w:r>
      <w:r>
        <w:rPr>
          <w:sz w:val="28"/>
          <w:szCs w:val="28"/>
        </w:rPr>
        <w:t xml:space="preserve">ионы), парки тихого отдыха и прогулок, сады жилых районов и микрорайонов, скверы, бульвары, озелененные полосы вдоль улиц и набережных, озелененные участки при общегородских торговых и административных центрах, лесопарки (термин вводится для целей местных </w:t>
      </w:r>
      <w:r>
        <w:rPr>
          <w:sz w:val="28"/>
          <w:szCs w:val="28"/>
        </w:rPr>
        <w:t>нормативов градостроительного проектирования);</w:t>
      </w:r>
    </w:p>
    <w:p w:rsidR="00D837A2" w:rsidRDefault="00DA6B0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парк – озелененная территория общего пользования, представляющая собой самостоятельный архитектурно-ландшафтный объект;</w:t>
      </w:r>
    </w:p>
    <w:p w:rsidR="00D837A2" w:rsidRDefault="00DA6B0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парковка (парковочное место) – специально обозначенное и при необходимости обустроенное и</w:t>
      </w:r>
      <w:r>
        <w:rPr>
          <w:sz w:val="28"/>
          <w:szCs w:val="28"/>
        </w:rPr>
        <w:t xml:space="preserve">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</w:t>
      </w:r>
      <w:r>
        <w:rPr>
          <w:sz w:val="28"/>
          <w:szCs w:val="28"/>
        </w:rPr>
        <w:t>рожной сети, зданий,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 либо с</w:t>
      </w:r>
      <w:r>
        <w:rPr>
          <w:sz w:val="28"/>
          <w:szCs w:val="28"/>
        </w:rPr>
        <w:t>обственника соответствующей части здания, строения или сооружения;</w:t>
      </w:r>
    </w:p>
    <w:p w:rsidR="00D837A2" w:rsidRDefault="00DA6B0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переработка отходов – деятельность,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сырья,</w:t>
      </w:r>
      <w:r>
        <w:rPr>
          <w:sz w:val="28"/>
          <w:szCs w:val="28"/>
        </w:rPr>
        <w:t xml:space="preserve"> энергии, изделий и материалов;</w:t>
      </w:r>
    </w:p>
    <w:p w:rsidR="00D837A2" w:rsidRDefault="00DA6B0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подстанция – электроустановка, служащая для преобразования и распределения электроэнергии и состоящая из трансформаторов или других преобразователей энергии, распределительных устройств, устройств управления и вспомогательны</w:t>
      </w:r>
      <w:r>
        <w:rPr>
          <w:sz w:val="28"/>
          <w:szCs w:val="28"/>
        </w:rPr>
        <w:t>х сооружений;</w:t>
      </w:r>
    </w:p>
    <w:p w:rsidR="00D837A2" w:rsidRDefault="00DA6B0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природный газ – горючая газообразная смесь углеводородов с преобладающим содержанием метана, предназначенная в качестве сырья и топлива для промышленного и коммунально-бытового использования;</w:t>
      </w:r>
    </w:p>
    <w:p w:rsidR="00D837A2" w:rsidRDefault="00DA6B0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пункт редуцирования газа – технологическое устройс</w:t>
      </w:r>
      <w:r>
        <w:rPr>
          <w:sz w:val="28"/>
          <w:szCs w:val="28"/>
        </w:rPr>
        <w:t>тво сетей газораспределения и газопотребления, предназначенное для снижения давления газа и поддержания его в заданных пределах независимо от расхода газа;</w:t>
      </w:r>
    </w:p>
    <w:p w:rsidR="00D837A2" w:rsidRDefault="00DA6B0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распределительный пункт – распределительное устройство, предназначенное для приема и распределения э</w:t>
      </w:r>
      <w:r>
        <w:rPr>
          <w:sz w:val="28"/>
          <w:szCs w:val="28"/>
        </w:rPr>
        <w:t>лектроэнергии на одном напряжении без преобразования и трансформации, не входящее в состав подстанции;</w:t>
      </w:r>
    </w:p>
    <w:p w:rsidR="00D837A2" w:rsidRDefault="00DA6B0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показатели объектов местного значения – расчетные показатели </w:t>
      </w:r>
      <w:r>
        <w:rPr>
          <w:sz w:val="28"/>
          <w:szCs w:val="28"/>
        </w:rPr>
        <w:lastRenderedPageBreak/>
        <w:t xml:space="preserve">минимально допустимого уровня обеспеченности объектами местного значения </w:t>
      </w:r>
      <w:r>
        <w:rPr>
          <w:sz w:val="28"/>
          <w:szCs w:val="28"/>
        </w:rPr>
        <w:t>и расчетные показатели максимально допустимого уровня территориальной доступности объектов местного значения для населения муниципальных образований;</w:t>
      </w:r>
    </w:p>
    <w:p w:rsidR="00D837A2" w:rsidRDefault="00DA6B0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сад – озелененная территория общего пользования в селитебной зоне с возможным насыщением зрелищными, спорт</w:t>
      </w:r>
      <w:r>
        <w:rPr>
          <w:sz w:val="28"/>
          <w:szCs w:val="28"/>
        </w:rPr>
        <w:t>ивно-оздоровительными и игровыми сооружениями;</w:t>
      </w:r>
    </w:p>
    <w:p w:rsidR="00D837A2" w:rsidRDefault="00DA6B0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сельский населенный пункт – населенный пункт, население которого преимущественно занято в сельском хозяйстве, в сфере аграрно-промышленного комплекса, а также в традиционной хозяйственной деятельности (термин </w:t>
      </w:r>
      <w:r>
        <w:rPr>
          <w:sz w:val="28"/>
          <w:szCs w:val="28"/>
        </w:rPr>
        <w:t>вводится для целей местных нормативов градостроительного проектирования);</w:t>
      </w:r>
    </w:p>
    <w:p w:rsidR="00D837A2" w:rsidRDefault="00DA6B0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сквер – озелененная территория общего пользования, являющаяся элементом оформления площади, общественного центра, магистрали, используемая для кратковременного отдыха и пешеходного т</w:t>
      </w:r>
      <w:r>
        <w:rPr>
          <w:sz w:val="28"/>
          <w:szCs w:val="28"/>
        </w:rPr>
        <w:t>ранзитного движения;</w:t>
      </w:r>
    </w:p>
    <w:p w:rsidR="00D837A2" w:rsidRDefault="00DA6B0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трансформаторная подстанция – электрическая подстанция, предназначенная для преобразования электрической энергии одного напряжения в электрическую энергию другого напряжения с помощью трансформаторов;</w:t>
      </w:r>
    </w:p>
    <w:p w:rsidR="00D837A2" w:rsidRDefault="00DA6B0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улица, площадь – территории общего</w:t>
      </w:r>
      <w:r>
        <w:rPr>
          <w:sz w:val="28"/>
          <w:szCs w:val="28"/>
        </w:rPr>
        <w:t xml:space="preserve"> пользования, ограниченные красными линиями улично-дорожной сети населенного пункта;</w:t>
      </w:r>
    </w:p>
    <w:p w:rsidR="00D837A2" w:rsidRDefault="00DA6B0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централизованная система водоотведения (канализации) – комплекс технологически связанных между собой инженерных сооружений, предназначенных для водоотведения (термин вводи</w:t>
      </w:r>
      <w:r>
        <w:rPr>
          <w:sz w:val="28"/>
          <w:szCs w:val="28"/>
        </w:rPr>
        <w:t>тся для целей местных нормативов градостроительного проектирования);</w:t>
      </w:r>
    </w:p>
    <w:p w:rsidR="00D837A2" w:rsidRDefault="00DA6B0D">
      <w:pPr>
        <w:widowControl w:val="0"/>
        <w:ind w:firstLine="709"/>
      </w:pPr>
      <w:r>
        <w:rPr>
          <w:sz w:val="28"/>
          <w:szCs w:val="28"/>
        </w:rPr>
        <w:t xml:space="preserve">иные понятия, используемые в МНГП </w:t>
      </w:r>
      <w:r>
        <w:rPr>
          <w:color w:val="000000"/>
          <w:sz w:val="28"/>
          <w:szCs w:val="28"/>
        </w:rPr>
        <w:t>Нагорьевского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Ровеньского района Белгородской области</w:t>
      </w:r>
      <w:r>
        <w:rPr>
          <w:sz w:val="28"/>
          <w:szCs w:val="28"/>
        </w:rPr>
        <w:t>, употребляются в значениях в соответствии с федеральным законодательством и зак</w:t>
      </w:r>
      <w:r>
        <w:rPr>
          <w:sz w:val="28"/>
          <w:szCs w:val="28"/>
        </w:rPr>
        <w:t>онодательством Белгородской области.</w:t>
      </w:r>
    </w:p>
    <w:p w:rsidR="00D837A2" w:rsidRDefault="00D837A2">
      <w:pPr>
        <w:widowControl w:val="0"/>
        <w:ind w:firstLine="540"/>
        <w:rPr>
          <w:sz w:val="28"/>
          <w:szCs w:val="28"/>
        </w:rPr>
      </w:pPr>
    </w:p>
    <w:p w:rsidR="00D837A2" w:rsidRDefault="00D837A2">
      <w:pPr>
        <w:widowControl w:val="0"/>
        <w:ind w:firstLine="540"/>
        <w:rPr>
          <w:sz w:val="28"/>
          <w:szCs w:val="28"/>
        </w:rPr>
      </w:pPr>
    </w:p>
    <w:p w:rsidR="00D837A2" w:rsidRDefault="00DA6B0D">
      <w:pPr>
        <w:widowControl w:val="0"/>
        <w:ind w:firstLine="0"/>
        <w:jc w:val="center"/>
        <w:outlineLvl w:val="2"/>
      </w:pPr>
      <w:r>
        <w:rPr>
          <w:b/>
          <w:sz w:val="28"/>
          <w:szCs w:val="28"/>
        </w:rPr>
        <w:t xml:space="preserve">2. Цели и задачи разработки местных нормативов градостроительного проектирования </w:t>
      </w:r>
      <w:r>
        <w:rPr>
          <w:b/>
          <w:color w:val="000000"/>
          <w:sz w:val="28"/>
          <w:szCs w:val="28"/>
        </w:rPr>
        <w:t xml:space="preserve">Нагорьевского </w:t>
      </w:r>
      <w:r>
        <w:rPr>
          <w:b/>
          <w:sz w:val="28"/>
          <w:szCs w:val="28"/>
        </w:rPr>
        <w:t>сельского поселения Ровеньского района Белгородской области</w:t>
      </w:r>
    </w:p>
    <w:p w:rsidR="00D837A2" w:rsidRDefault="00DA6B0D">
      <w:pPr>
        <w:widowControl w:val="0"/>
        <w:ind w:firstLine="709"/>
      </w:pPr>
      <w:r>
        <w:rPr>
          <w:sz w:val="28"/>
          <w:szCs w:val="28"/>
        </w:rPr>
        <w:t xml:space="preserve">Местные нормативы градостроительного проектирования </w:t>
      </w:r>
      <w:r>
        <w:rPr>
          <w:color w:val="000000"/>
          <w:sz w:val="28"/>
          <w:szCs w:val="28"/>
        </w:rPr>
        <w:t>Нагорьевск</w:t>
      </w:r>
      <w:r>
        <w:rPr>
          <w:color w:val="000000"/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 Ровеньского района Белгородской области разработаны в целях 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Белгородской области</w:t>
      </w:r>
      <w:r>
        <w:rPr>
          <w:sz w:val="28"/>
          <w:szCs w:val="28"/>
        </w:rPr>
        <w:t>, определяющими и содержащими цели и задачи социально-экономического развития территории Белгородской области.</w:t>
      </w:r>
    </w:p>
    <w:p w:rsidR="00D837A2" w:rsidRDefault="00DA6B0D">
      <w:pPr>
        <w:widowControl w:val="0"/>
        <w:ind w:firstLine="709"/>
      </w:pPr>
      <w:r>
        <w:rPr>
          <w:sz w:val="28"/>
          <w:szCs w:val="28"/>
        </w:rPr>
        <w:t xml:space="preserve">Местные нормативы градостроительного проектирования </w:t>
      </w:r>
      <w:r>
        <w:rPr>
          <w:color w:val="000000"/>
          <w:sz w:val="28"/>
          <w:szCs w:val="28"/>
        </w:rPr>
        <w:t>Нагорьевского</w:t>
      </w:r>
      <w:r>
        <w:rPr>
          <w:sz w:val="28"/>
          <w:szCs w:val="28"/>
        </w:rPr>
        <w:t xml:space="preserve"> сельского поселения Ровеньского района Белгородской области направлены на решен</w:t>
      </w:r>
      <w:r>
        <w:rPr>
          <w:sz w:val="28"/>
          <w:szCs w:val="28"/>
        </w:rPr>
        <w:t>ие следующих основных задач:</w:t>
      </w:r>
    </w:p>
    <w:p w:rsidR="00D837A2" w:rsidRDefault="00DA6B0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1) установление расчетных показателей, применение которых необходимо при разработке или корректировке градостроительной документации;</w:t>
      </w:r>
    </w:p>
    <w:p w:rsidR="00D837A2" w:rsidRDefault="00DA6B0D">
      <w:pPr>
        <w:widowControl w:val="0"/>
        <w:ind w:firstLine="709"/>
      </w:pPr>
      <w:r>
        <w:rPr>
          <w:sz w:val="28"/>
          <w:szCs w:val="28"/>
        </w:rPr>
        <w:t xml:space="preserve">2) распределение используемых при проектировании расчетных показателей </w:t>
      </w:r>
      <w:r>
        <w:rPr>
          <w:sz w:val="28"/>
          <w:szCs w:val="28"/>
        </w:rPr>
        <w:lastRenderedPageBreak/>
        <w:t>на группы по видам гра</w:t>
      </w:r>
      <w:r>
        <w:rPr>
          <w:sz w:val="28"/>
          <w:szCs w:val="28"/>
        </w:rPr>
        <w:t xml:space="preserve">достроительной документации (словосочетания «документы градостроительного проектирования» и «градостроительная документация» используются в местных нормативах градостроительного проектирования </w:t>
      </w:r>
      <w:r>
        <w:rPr>
          <w:color w:val="000000"/>
          <w:sz w:val="28"/>
          <w:szCs w:val="28"/>
        </w:rPr>
        <w:t>Нагорьевского</w:t>
      </w:r>
      <w:r>
        <w:rPr>
          <w:sz w:val="28"/>
          <w:szCs w:val="28"/>
        </w:rPr>
        <w:t xml:space="preserve"> сельского поселения Ровеньского района Белгородск</w:t>
      </w:r>
      <w:r>
        <w:rPr>
          <w:sz w:val="28"/>
          <w:szCs w:val="28"/>
        </w:rPr>
        <w:t>ой области;</w:t>
      </w:r>
    </w:p>
    <w:p w:rsidR="00D837A2" w:rsidRDefault="00DA6B0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3) обеспечение оценки качества градостроительной документации в плане соответствия ее решений целям повышения качества жизни населения, установленным в документах стратегического планирования Белгородской области;</w:t>
      </w:r>
    </w:p>
    <w:p w:rsidR="00D837A2" w:rsidRDefault="00DA6B0D">
      <w:pPr>
        <w:widowControl w:val="0"/>
        <w:ind w:firstLine="709"/>
      </w:pPr>
      <w:r>
        <w:rPr>
          <w:sz w:val="28"/>
          <w:szCs w:val="28"/>
        </w:rPr>
        <w:t>4) обеспечение постоянного кон</w:t>
      </w:r>
      <w:r>
        <w:rPr>
          <w:sz w:val="28"/>
          <w:szCs w:val="28"/>
        </w:rPr>
        <w:t xml:space="preserve">троля за соответствием решений градостроительной документации, изменяющимся социально-экономическим условиям на территории </w:t>
      </w:r>
      <w:r>
        <w:rPr>
          <w:color w:val="000000"/>
          <w:sz w:val="28"/>
          <w:szCs w:val="28"/>
        </w:rPr>
        <w:t>Нагорьевского</w:t>
      </w:r>
      <w:r>
        <w:rPr>
          <w:sz w:val="28"/>
          <w:szCs w:val="28"/>
        </w:rPr>
        <w:t xml:space="preserve"> сельского поселения Ровеньского района Белгородской области.</w:t>
      </w:r>
    </w:p>
    <w:p w:rsidR="00D837A2" w:rsidRDefault="00DA6B0D">
      <w:pPr>
        <w:widowControl w:val="0"/>
        <w:ind w:firstLine="709"/>
      </w:pPr>
      <w:r>
        <w:rPr>
          <w:sz w:val="28"/>
          <w:szCs w:val="28"/>
        </w:rPr>
        <w:t xml:space="preserve">Местные нормативы градостроительного проектирования </w:t>
      </w:r>
      <w:r>
        <w:rPr>
          <w:color w:val="000000"/>
          <w:sz w:val="28"/>
          <w:szCs w:val="28"/>
        </w:rPr>
        <w:t>Нагорь</w:t>
      </w:r>
      <w:r>
        <w:rPr>
          <w:color w:val="000000"/>
          <w:sz w:val="28"/>
          <w:szCs w:val="28"/>
        </w:rPr>
        <w:t>евского</w:t>
      </w:r>
      <w:r>
        <w:rPr>
          <w:sz w:val="28"/>
          <w:szCs w:val="28"/>
        </w:rPr>
        <w:t xml:space="preserve"> сельского поселения Ровеньского района Белгородской области разработаны с учетом следующих требований:</w:t>
      </w:r>
    </w:p>
    <w:p w:rsidR="00D837A2" w:rsidRDefault="00DA6B0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охраны окружающей среды;</w:t>
      </w:r>
    </w:p>
    <w:p w:rsidR="00D837A2" w:rsidRDefault="00DA6B0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санитарно-гигиенических норм;</w:t>
      </w:r>
    </w:p>
    <w:p w:rsidR="00D837A2" w:rsidRDefault="00DA6B0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охраны памятников истории и культуры;</w:t>
      </w:r>
    </w:p>
    <w:p w:rsidR="00D837A2" w:rsidRDefault="00DA6B0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интенсивности использования территорий иного назначе</w:t>
      </w:r>
      <w:r>
        <w:rPr>
          <w:sz w:val="28"/>
          <w:szCs w:val="28"/>
        </w:rPr>
        <w:t>ния, выраженной в процентах застройки, иных показателях;</w:t>
      </w:r>
    </w:p>
    <w:p w:rsidR="00D837A2" w:rsidRDefault="00DA6B0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пожарной безопасности.</w:t>
      </w:r>
    </w:p>
    <w:p w:rsidR="00D837A2" w:rsidRDefault="00D837A2">
      <w:pPr>
        <w:widowControl w:val="0"/>
        <w:ind w:firstLine="540"/>
        <w:rPr>
          <w:sz w:val="28"/>
          <w:szCs w:val="28"/>
        </w:rPr>
      </w:pPr>
    </w:p>
    <w:p w:rsidR="00D837A2" w:rsidRDefault="00DA6B0D">
      <w:pPr>
        <w:widowControl w:val="0"/>
        <w:ind w:firstLine="540"/>
        <w:jc w:val="center"/>
        <w:outlineLvl w:val="2"/>
      </w:pPr>
      <w:bookmarkStart w:id="8" w:name="Par255"/>
      <w:bookmarkEnd w:id="8"/>
      <w:r>
        <w:rPr>
          <w:b/>
          <w:sz w:val="28"/>
          <w:szCs w:val="28"/>
        </w:rPr>
        <w:t xml:space="preserve">3. Общая характеристика состава и содержания местных нормативов градостроительного проектирования </w:t>
      </w:r>
      <w:r>
        <w:rPr>
          <w:b/>
          <w:color w:val="000000"/>
          <w:sz w:val="28"/>
          <w:szCs w:val="28"/>
        </w:rPr>
        <w:t xml:space="preserve">Нагорьевского </w:t>
      </w:r>
      <w:r>
        <w:rPr>
          <w:b/>
          <w:sz w:val="28"/>
          <w:szCs w:val="28"/>
        </w:rPr>
        <w:t>сельского поселения Ровеньского района Белгородской области</w:t>
      </w:r>
    </w:p>
    <w:p w:rsidR="00D837A2" w:rsidRDefault="00D837A2">
      <w:pPr>
        <w:widowControl w:val="0"/>
        <w:ind w:firstLine="540"/>
        <w:jc w:val="center"/>
        <w:outlineLvl w:val="2"/>
        <w:rPr>
          <w:b/>
          <w:sz w:val="28"/>
          <w:szCs w:val="28"/>
        </w:rPr>
      </w:pPr>
    </w:p>
    <w:p w:rsidR="00D837A2" w:rsidRDefault="00DA6B0D">
      <w:pPr>
        <w:widowControl w:val="0"/>
        <w:ind w:firstLine="709"/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hyperlink r:id="rId13" w:tgtFrame="&quot;Градостроительный кодекс Российской Федерации">
        <w:r>
          <w:rPr>
            <w:sz w:val="28"/>
            <w:szCs w:val="28"/>
          </w:rPr>
          <w:t>ч.5 ст.29.2</w:t>
        </w:r>
      </w:hyperlink>
      <w:r>
        <w:rPr>
          <w:sz w:val="28"/>
          <w:szCs w:val="28"/>
        </w:rPr>
        <w:t xml:space="preserve"> ГрК РФ МНГП </w:t>
      </w:r>
      <w:bookmarkStart w:id="9" w:name="__DdeLink__10770_1590448466"/>
      <w:r>
        <w:rPr>
          <w:color w:val="000000"/>
          <w:sz w:val="28"/>
          <w:szCs w:val="28"/>
        </w:rPr>
        <w:t>Нагорьевского</w:t>
      </w:r>
      <w:bookmarkEnd w:id="9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Ровеньского района Белгородской области включают в себя:</w:t>
      </w:r>
    </w:p>
    <w:p w:rsidR="00D837A2" w:rsidRDefault="00DA6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основную часть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(расчетные показатели, установленные в соответствии с Градостроительным кодексом Российской Федерации в целях обеспечения благоприятных условий жизнедеятельности человека и подлежащие применению при подготовке документов территориального планирования, град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остроительного зонирования, документации по планировке территории муниципального района);</w:t>
      </w:r>
    </w:p>
    <w:p w:rsidR="00D837A2" w:rsidRDefault="00DA6B0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 правила и область применения расчетных показателей, содержащихся в основной части местных нормативов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Нагорьевского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>
        <w:rPr>
          <w:rFonts w:ascii="Times New Roman" w:hAnsi="Times New Roman" w:cs="Times New Roman"/>
          <w:sz w:val="28"/>
          <w:szCs w:val="28"/>
        </w:rPr>
        <w:t>ления Ровеньского района Белгородской области;</w:t>
      </w:r>
    </w:p>
    <w:p w:rsidR="00D837A2" w:rsidRDefault="00DA6B0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 материалы по обоснованию расчетных показателей, содержащихся в основной части местных нормативов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Нагорьевского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Белгородской области.</w:t>
      </w:r>
    </w:p>
    <w:p w:rsidR="00D837A2" w:rsidRDefault="00D837A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7A2" w:rsidRDefault="00D837A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D837A2">
          <w:pgSz w:w="11906" w:h="16838"/>
          <w:pgMar w:top="1134" w:right="567" w:bottom="1134" w:left="1418" w:header="0" w:footer="0" w:gutter="0"/>
          <w:cols w:space="720"/>
          <w:formProt w:val="0"/>
          <w:docGrid w:linePitch="360" w:charSpace="4096"/>
        </w:sectPr>
      </w:pPr>
    </w:p>
    <w:p w:rsidR="00D837A2" w:rsidRDefault="00DA6B0D">
      <w:pPr>
        <w:widowControl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Расчетные показатели минимально допустимого уровня обеспеченности объектами местного значения </w:t>
      </w:r>
      <w:r>
        <w:rPr>
          <w:b/>
          <w:color w:val="000000"/>
          <w:sz w:val="28"/>
          <w:szCs w:val="28"/>
        </w:rPr>
        <w:t>Нагорьевского</w:t>
      </w:r>
      <w:r>
        <w:rPr>
          <w:b/>
          <w:sz w:val="28"/>
          <w:szCs w:val="28"/>
        </w:rPr>
        <w:t xml:space="preserve"> сельского поселения Ровеньского района Белгородской области и расчетные показатели максимально допустимого уровня территори</w:t>
      </w:r>
      <w:r>
        <w:rPr>
          <w:b/>
          <w:sz w:val="28"/>
          <w:szCs w:val="28"/>
        </w:rPr>
        <w:t>альной доступности таких объектов для населения</w:t>
      </w:r>
    </w:p>
    <w:p w:rsidR="00D837A2" w:rsidRDefault="00D837A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7" w:type="dxa"/>
        <w:tblInd w:w="98" w:type="dxa"/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661"/>
        <w:gridCol w:w="2673"/>
        <w:gridCol w:w="7"/>
        <w:gridCol w:w="2233"/>
        <w:gridCol w:w="6"/>
        <w:gridCol w:w="1965"/>
        <w:gridCol w:w="6"/>
        <w:gridCol w:w="1917"/>
        <w:gridCol w:w="6"/>
        <w:gridCol w:w="1547"/>
        <w:gridCol w:w="5"/>
        <w:gridCol w:w="1658"/>
        <w:gridCol w:w="8"/>
        <w:gridCol w:w="5"/>
        <w:gridCol w:w="2610"/>
      </w:tblGrid>
      <w:tr w:rsidR="00D837A2">
        <w:trPr>
          <w:trHeight w:val="454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Виды объектов местного значения</w:t>
            </w:r>
          </w:p>
        </w:tc>
        <w:tc>
          <w:tcPr>
            <w:tcW w:w="613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расчетного показателя объектов местного значения,</w:t>
            </w:r>
            <w:r>
              <w:rPr>
                <w:b/>
                <w:bCs/>
                <w:sz w:val="18"/>
                <w:szCs w:val="18"/>
              </w:rPr>
              <w:br/>
              <w:t>единица измерения</w:t>
            </w:r>
          </w:p>
        </w:tc>
        <w:tc>
          <w:tcPr>
            <w:tcW w:w="3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Расчётные показатели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Примечания</w:t>
            </w:r>
          </w:p>
        </w:tc>
      </w:tr>
      <w:tr w:rsidR="00D837A2">
        <w:trPr>
          <w:trHeight w:val="1847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минимально допустимый уровень обеспеченности объектами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максимально допустимый уровень территориальной доступности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837A2">
        <w:trPr>
          <w:trHeight w:val="560"/>
        </w:trPr>
        <w:tc>
          <w:tcPr>
            <w:tcW w:w="153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</w:t>
            </w:r>
            <w:r>
              <w:rPr>
                <w:b/>
                <w:bCs/>
                <w:sz w:val="18"/>
                <w:szCs w:val="18"/>
              </w:rPr>
              <w:t>рных коммуникаций</w:t>
            </w:r>
          </w:p>
        </w:tc>
      </w:tr>
      <w:tr w:rsidR="00D837A2">
        <w:trPr>
          <w:trHeight w:val="908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Электростанции (в том числе солнечные, ветровые и иные электростанции на основе нетрадиционных возобновляемых источников энергии) мощностью менее 5 МВт.</w:t>
            </w:r>
            <w:r>
              <w:rPr>
                <w:sz w:val="18"/>
                <w:szCs w:val="18"/>
              </w:rPr>
              <w:br/>
              <w:t xml:space="preserve">Понизительные подстанции, переключательные пункты номинальным </w:t>
            </w:r>
            <w:r>
              <w:rPr>
                <w:sz w:val="18"/>
                <w:szCs w:val="18"/>
              </w:rPr>
              <w:t>напряжением до 35 кВ включительно.</w:t>
            </w:r>
            <w:r>
              <w:rPr>
                <w:sz w:val="18"/>
                <w:szCs w:val="18"/>
              </w:rPr>
              <w:br/>
              <w:t>Трансформаторные подстанции, распределительные пункты номинальным напряжением от 10(6) до 20 кВ включительно.</w:t>
            </w:r>
            <w:r>
              <w:rPr>
                <w:sz w:val="18"/>
                <w:szCs w:val="18"/>
              </w:rPr>
              <w:br/>
              <w:t>Линии электропередачи напряжением от 10(6) до 35 кВ включительно.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отводимого для пон</w:t>
            </w:r>
            <w:r>
              <w:rPr>
                <w:sz w:val="18"/>
                <w:szCs w:val="18"/>
              </w:rPr>
              <w:t>изительных подстанций и переключательных пунктов напряжением до 35 кВ включительно, [1] кв.м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br/>
              <w:t>1. Согласно ВСН 14278 тм-т1 указанные размеры земельных участков для понизительных подстанций, переключательных пунктов, распределительных пункт</w:t>
            </w:r>
            <w:r>
              <w:rPr>
                <w:sz w:val="18"/>
                <w:szCs w:val="18"/>
              </w:rPr>
              <w:t>ов и трансформаторных подстанций являются максимальными для соответствующих объектов типовых конструкций.</w:t>
            </w:r>
            <w:r>
              <w:rPr>
                <w:sz w:val="18"/>
                <w:szCs w:val="18"/>
              </w:rPr>
              <w:br/>
              <w:t>2. Укрупненные показатели расхода электроэнергии и годовое число часов использования максимума электрической нагрузки установлены согласно РД 34.20.18</w:t>
            </w:r>
            <w:r>
              <w:rPr>
                <w:sz w:val="18"/>
                <w:szCs w:val="18"/>
              </w:rPr>
              <w:t>5-94 и СП 42.13330.2011.</w:t>
            </w:r>
          </w:p>
        </w:tc>
      </w:tr>
      <w:tr w:rsidR="00D837A2">
        <w:trPr>
          <w:trHeight w:val="46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отводимого для трансформаторных подстанций и распределительных пунктов напряжением 10 кВ, [1] кв.м: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Мачтовые подстанции мощностью от 25 до 250 кВА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62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Комплектные подстанции с одним </w:t>
            </w:r>
            <w:r>
              <w:rPr>
                <w:sz w:val="18"/>
                <w:szCs w:val="18"/>
              </w:rPr>
              <w:t>трансформатором мощностью от 25 до 630 кВА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Комплектные подстанции с двумя трансформаторами мощностью от 160 до 630 кВА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83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Подстанции с двумя трансформаторами закрытого типа мощностью от 160 до 630 кВА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6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Распределительные пункты </w:t>
            </w:r>
            <w:r>
              <w:rPr>
                <w:sz w:val="18"/>
                <w:szCs w:val="18"/>
              </w:rPr>
              <w:t>наружной установки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Распределительные пункты закрытого типа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70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Укрупненные показатели расхода электроэнергии, [2] кВт*ч/ чел. в год: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стационарных электроплит (город/сельское поселение)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2170/950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70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 стационарными электроплитами </w:t>
            </w:r>
            <w:r>
              <w:rPr>
                <w:sz w:val="18"/>
                <w:szCs w:val="18"/>
              </w:rPr>
              <w:t>(город/сельское поселение)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2750/1350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70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Годовое число часов использования максимума электрической нагрузки, [2] ч: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Без стационарных электроплит (город/сельское поселение)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5300/4100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70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 стационарными электроплитами (город/сельское поселение)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5500/4400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 коммунальных услуг по электроснабжению  для квартир (жилых домов),оборудованных газовыми плитами, кВт*ч/чел в мес: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комната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комнаты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комнаты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комнаты и более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 потребления коммунальных услуг по электроснабжению  для квартир (жилых </w:t>
            </w:r>
            <w:r>
              <w:rPr>
                <w:sz w:val="18"/>
                <w:szCs w:val="18"/>
              </w:rPr>
              <w:t>домов),оборудованных электрическими плитами, кВт*ч/чел в мес: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комната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комнаты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комнаты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комнаты и более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1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Пункты редуцирования газа. Газонаполнительные станции. Резервуарные установки сжиженных углеводородных газов. Магистральные газораспределительные сети в границах муниципального </w:t>
            </w:r>
            <w:r>
              <w:rPr>
                <w:sz w:val="18"/>
                <w:szCs w:val="18"/>
              </w:rPr>
              <w:t>образования.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Удельные расходы природного газа для различных коммунальных нужд, [1] куб.м на человека в год: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наличии централизованного горячего водоснабжения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br/>
              <w:t>1. Значение расчетного показателя принято в соответствии с СП 42-101-2003;</w:t>
            </w:r>
            <w:r>
              <w:rPr>
                <w:sz w:val="18"/>
                <w:szCs w:val="18"/>
              </w:rPr>
              <w:br/>
              <w:t>2.</w:t>
            </w:r>
            <w:r>
              <w:rPr>
                <w:sz w:val="18"/>
                <w:szCs w:val="18"/>
              </w:rPr>
              <w:t xml:space="preserve"> Согласно СП 42.13330.2011указанные размеры земельных участков для ГНС являются максимальными.</w:t>
            </w: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горячем водоснабжении от газовых водонагревателей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отсутствии всяких видов горячего водоснабжения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земельного участка для </w:t>
            </w:r>
            <w:r>
              <w:rPr>
                <w:sz w:val="18"/>
                <w:szCs w:val="18"/>
              </w:rPr>
              <w:t>размещения пунктов редуцирования газа, кв.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 для размещения газонаполнительной станции, [2] га.: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производительности ГНС 10 тыс. тонн/год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производительности ГНС 20 тыс. тонн/год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</w:t>
            </w:r>
            <w:r>
              <w:rPr>
                <w:sz w:val="18"/>
                <w:szCs w:val="18"/>
              </w:rPr>
              <w:t>производительности ГНС 40 тыс. тонн/год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78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земельных участков газонаполнительных пунктов и промежуточных складов баллонов не более, га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1045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Теплоснабжение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Котельные. Центральные тепловые пункты. Тепловые перекачивающие насосные станции. </w:t>
            </w:r>
            <w:r>
              <w:rPr>
                <w:sz w:val="18"/>
                <w:szCs w:val="18"/>
              </w:rPr>
              <w:t>Магистральные теплопроводы.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земельных участков для отдельно стоящих отопительных котельных [1], работающих на твёрдом топливе, га при теплопроизводительности объекта Гкал/ч (МВт):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br/>
              <w:t>1. Значение расчетного показателя принято в с</w:t>
            </w:r>
            <w:r>
              <w:rPr>
                <w:sz w:val="18"/>
                <w:szCs w:val="18"/>
              </w:rPr>
              <w:t>оответствии с СП 42.13330.2011.</w:t>
            </w:r>
            <w:r>
              <w:rPr>
                <w:sz w:val="18"/>
                <w:szCs w:val="18"/>
              </w:rPr>
              <w:br/>
              <w:t>2. Рассчитываются согласно разделу 5 СП 50.13330.2012 с учётом климатических данных по согласно СП 131.13330.2012.</w:t>
            </w:r>
          </w:p>
        </w:tc>
      </w:tr>
      <w:tr w:rsidR="00D837A2">
        <w:trPr>
          <w:trHeight w:val="10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 до 10 (от 6 до 12)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10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св. 10 до 50 (св. 12 до 58)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10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 для </w:t>
            </w:r>
            <w:r>
              <w:rPr>
                <w:sz w:val="18"/>
                <w:szCs w:val="18"/>
              </w:rPr>
              <w:t>отдельно стоящих отопительных котельных [1], работающих на газомазутном топливе, га при теплопроизводительности объекта Гкал/ч (МВт):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10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 до 10 (от 6 до 12)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10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св. 10 до 50 (св. 12 до 58)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Удельные расходы тепловой энергии на </w:t>
            </w:r>
            <w:r>
              <w:rPr>
                <w:sz w:val="18"/>
                <w:szCs w:val="18"/>
              </w:rPr>
              <w:t>отопление жилых зданий [2], ккал/ч на 1 кв. м общей площади здания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этажность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Удельные расходы тепловой энергии на отопление общественных зданий [2], ккал/ч на</w:t>
            </w:r>
            <w:r>
              <w:rPr>
                <w:sz w:val="18"/>
                <w:szCs w:val="18"/>
              </w:rPr>
              <w:t xml:space="preserve"> 1 кв. м общей площади здания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этажность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Водозаборы. Станции водоподготовки (водопроводные очистные сооружения). Насосные станции. Резервуары для хранения воды. Водонапорные башни. </w:t>
            </w:r>
            <w:r>
              <w:rPr>
                <w:sz w:val="18"/>
                <w:szCs w:val="18"/>
              </w:rPr>
              <w:t>Магистральные водопроводы.</w:t>
            </w: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 для размещения станции водоподготовки (водопроводные очистные сооружения) в зависимости от их производительности (тыс. куб. м/сут), [1] га: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До 0,1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br/>
              <w:t xml:space="preserve">1. Значение расчетного показателя </w:t>
            </w:r>
            <w:r>
              <w:rPr>
                <w:sz w:val="18"/>
                <w:szCs w:val="18"/>
              </w:rPr>
              <w:t>принято в соответствии с СП 42.13330.2011.                                 2. Удельное водопотребление включает расходы воды на хозяйственно-питьевые и бытовые нужды в общественных зданиях, за исключением расхода воды для домов отдыха, санаторно-туристских</w:t>
            </w:r>
            <w:r>
              <w:rPr>
                <w:sz w:val="18"/>
                <w:szCs w:val="18"/>
              </w:rPr>
              <w:t xml:space="preserve"> комплексов и пионерских лагерей, которые должны приниматься согласно технологических данных.                                                                    3. Расстояние от инженерных коммуникаций до объектов культурного наследия и их территорий следу</w:t>
            </w:r>
            <w:r>
              <w:rPr>
                <w:sz w:val="18"/>
                <w:szCs w:val="18"/>
              </w:rPr>
              <w:t>ет принимать из расчета, м., не менее: от сетей водопровода, канализации и теплоснабжения (кроме разводящих) – 15, от других подземных инженерных сетей – 5.</w:t>
            </w:r>
            <w:r>
              <w:rPr>
                <w:sz w:val="18"/>
                <w:szCs w:val="18"/>
              </w:rPr>
              <w:br/>
              <w:t>4. В условиях реконструкции объектов культурного наследия указанные расстояния допускается сокращат</w:t>
            </w:r>
            <w:r>
              <w:rPr>
                <w:sz w:val="18"/>
                <w:szCs w:val="18"/>
              </w:rPr>
              <w:t>ь, но принимать, м., не менее: от водонесущих сетей – 5, неводонесущих – 2.</w:t>
            </w: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0,1 до 0,2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0,2 до 0,4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0,4 до 0,8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0,8 до 12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145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Показатель удельного водопотребления по степени благоустройства </w:t>
            </w:r>
            <w:r>
              <w:rPr>
                <w:sz w:val="18"/>
                <w:szCs w:val="18"/>
              </w:rPr>
              <w:t>районов жилой застройки[2]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Застройка зданиями, оборудованными внутренним водопроводом и канализацией, без ванн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Минимальная норма удельного хозяйственно-питьевого водопотребления на одного жителя среднесуточная (за </w:t>
            </w:r>
            <w:r>
              <w:rPr>
                <w:sz w:val="18"/>
                <w:szCs w:val="18"/>
              </w:rPr>
              <w:lastRenderedPageBreak/>
              <w:t>год), л/сут. на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252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Застройка зданиями, оборудованными внутренним водопроводом и канализацией, с ванными и местными водонагревателями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252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Застройка зданиями, оборудованными внутренним водопроводом и канализацией, с ванными и централизованным горячим водоснабжением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удельного водопотребления по потребителям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Столовые (с учетом мытья посуды)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усл. Блюдо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Гостиницы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Санатории, дома отдыха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170-230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Общежития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114-285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Больницы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130-270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96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Учебные заведения (высшие, технические, специальные)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л/сут на 1 учащегося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Дошкольные учреждения (д/ясли, д/сады)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35-120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60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Школьные учреждения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10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Детские оздоровительные лагеря с учетом столовой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Прачечные механизированные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л/сут на 1 кг сух.белья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Прачечные не механизированные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кг сух.белья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Бассейны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 от объёма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Административные </w:t>
            </w:r>
            <w:r>
              <w:rPr>
                <w:sz w:val="18"/>
                <w:szCs w:val="18"/>
              </w:rPr>
              <w:t>здания (офисы)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л/сут на 1 работающего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18-285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Магазины продовольственные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работающего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1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Магазины промтоварные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работающего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Аптеки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работающего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Аптеки с лабораторией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работающего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Парикмахерские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рабюместо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1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Кинотеатры, театры, клубы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зрителя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Стадионы и спортзалы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зрителя, спортсмена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3-60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Бани, сауны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200-250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работающего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Заводы с горячими цехами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работающего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Душевые кабины предприятий (в одну смену)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душ.сетку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воды на полив: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кв.м: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травяной покров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тротуары, проезды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 теплицы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1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 катка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0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Канализационные очистные сооружения. Канализационные насосные станции. Магистральные сети канализации (напорной, самотечной).</w:t>
            </w: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земельного участка для размещения канализационных очистных сооружений  </w:t>
            </w:r>
            <w:r>
              <w:rPr>
                <w:sz w:val="18"/>
                <w:szCs w:val="18"/>
              </w:rPr>
              <w:t>производительностью до 0,7 тыс. куб. м/сут, [1] га: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очистных сооружений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br/>
              <w:t xml:space="preserve">1. Значение расчетного показателя принято в соответствии с СП 42.13330.2011.                      2. Размеры земельного участка определяются в зависимости от </w:t>
            </w:r>
            <w:r>
              <w:rPr>
                <w:sz w:val="18"/>
                <w:szCs w:val="18"/>
              </w:rPr>
              <w:t xml:space="preserve">производительности и типа сооружения      3. Расстояние от очистных сооружений поверхностных сточных вод </w:t>
            </w:r>
            <w:r>
              <w:rPr>
                <w:sz w:val="18"/>
                <w:szCs w:val="18"/>
              </w:rPr>
              <w:lastRenderedPageBreak/>
              <w:t>до жилых и общественных зданий определяется в соответствии с таблицей 7.1.2 СанПиН 2.2.1/2.1.1.1200-03. Расстояние от внутриквартальной канализационной</w:t>
            </w:r>
            <w:r>
              <w:rPr>
                <w:sz w:val="18"/>
                <w:szCs w:val="18"/>
              </w:rPr>
              <w:t xml:space="preserve"> насосной станции до жилых и общественных зданий - 20м, от эксплуатационной площадки вокруг шахт тоннельных коллекторов -  до жилых и общественных зданий - не менее 15 м (от оси коллектора)</w:t>
            </w: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иловых площадок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биологических прудов глубокой </w:t>
            </w:r>
            <w:r>
              <w:rPr>
                <w:sz w:val="18"/>
                <w:szCs w:val="18"/>
              </w:rPr>
              <w:t>очистки сточных вод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земельного участка для размещения канализационных очистных сооружений  производительностью свыше 0,7 до 17 тыс. куб. </w:t>
            </w:r>
            <w:r>
              <w:rPr>
                <w:sz w:val="18"/>
                <w:szCs w:val="18"/>
              </w:rPr>
              <w:lastRenderedPageBreak/>
              <w:t>м/сут, [1] га: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очистных сооружений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иловых площадок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биологических прудов глубокой </w:t>
            </w:r>
            <w:r>
              <w:rPr>
                <w:sz w:val="18"/>
                <w:szCs w:val="18"/>
              </w:rPr>
              <w:t>очистки сточных вод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110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Ориентировочные размеры участков, м: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очистных сооружений поверхностных сточных вод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 п. п. [2]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107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внутриквартальной канализационной насосной станции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10х10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10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эксплуатационной площадки вокруг шахт тоннельных коллекторов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20х20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124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удельного водоотведения, куб. м /мес. на 1 чел.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равен показателю удельного водопотребления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0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и информатизация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Антенно-мачтовые сооружения.</w:t>
            </w:r>
            <w:r>
              <w:rPr>
                <w:sz w:val="18"/>
                <w:szCs w:val="18"/>
              </w:rPr>
              <w:br/>
              <w:t>Автоматические телефонные станции.</w:t>
            </w:r>
            <w:r>
              <w:rPr>
                <w:sz w:val="18"/>
                <w:szCs w:val="18"/>
              </w:rPr>
              <w:br/>
              <w:t xml:space="preserve">Узлы мультисервисного доступа.                     </w:t>
            </w:r>
            <w:r>
              <w:rPr>
                <w:sz w:val="18"/>
                <w:szCs w:val="18"/>
              </w:rPr>
              <w:t xml:space="preserve">                Линии электросвязи.</w:t>
            </w:r>
            <w:r>
              <w:rPr>
                <w:sz w:val="18"/>
                <w:szCs w:val="18"/>
              </w:rPr>
              <w:br/>
              <w:t>Линейно-кабельные сооружения электросвязи.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охвата населения стационарной или мобильной связью, %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837A2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837A2">
        <w:trPr>
          <w:trHeight w:val="40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охвата населения доступом в интернет, %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83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Скорость передачи данных на пользовательское </w:t>
            </w:r>
            <w:r>
              <w:rPr>
                <w:sz w:val="18"/>
                <w:szCs w:val="18"/>
              </w:rPr>
              <w:t>оборудование с использованием волоконно-оптической линии связи, Мбит/сек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40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Абонентская емкость АТС, номеров на 1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90"/>
        </w:trPr>
        <w:tc>
          <w:tcPr>
            <w:tcW w:w="153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4.2 Расчетные показатели минимально допустимого уровня обеспеченности и расчетные показатели максимально </w:t>
            </w:r>
            <w:r>
              <w:rPr>
                <w:b/>
                <w:bCs/>
                <w:sz w:val="18"/>
                <w:szCs w:val="18"/>
              </w:rPr>
              <w:t>допустимого уровня территориальной доступности объектов местного значения в области автомобильных дорог</w:t>
            </w:r>
          </w:p>
        </w:tc>
      </w:tr>
      <w:tr w:rsidR="00D837A2">
        <w:trPr>
          <w:trHeight w:val="1378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автомобильные дороги местного значения вне границ населенных пунктов в границах муниципального района, а также в границах населенных пунктов муниципаль</w:t>
            </w:r>
            <w:r>
              <w:rPr>
                <w:sz w:val="18"/>
                <w:szCs w:val="18"/>
              </w:rPr>
              <w:t>ных образований и дорожные сооружения на таких автомобильных дорогах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Плотность улично-дорожной сети в границах застроенной территории, км/кв. км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В условиях реконструкции, а также для улиц районного значения допускается устройство магистралей или </w:t>
            </w:r>
            <w:r>
              <w:rPr>
                <w:sz w:val="18"/>
                <w:szCs w:val="18"/>
              </w:rPr>
              <w:t>их участков, предназначенных только для пропуска средств общественного транспорта с организацией автобусно-пешеходного движения;                                                              2. Вдоль проездов допускается устраивать места для временного скла</w:t>
            </w:r>
            <w:r>
              <w:rPr>
                <w:sz w:val="18"/>
                <w:szCs w:val="18"/>
              </w:rPr>
              <w:t xml:space="preserve">дирования снега, счищаемого с проездов, в виде полос с твердым </w:t>
            </w:r>
            <w:r>
              <w:rPr>
                <w:sz w:val="18"/>
                <w:szCs w:val="18"/>
              </w:rPr>
              <w:lastRenderedPageBreak/>
              <w:t xml:space="preserve">покрытием шириной не менее 0,5 м;                                                                             3. На однополосных проездах следует предусматривать разъездные площадки шириной не </w:t>
            </w:r>
            <w:r>
              <w:rPr>
                <w:sz w:val="18"/>
                <w:szCs w:val="18"/>
              </w:rPr>
              <w:t>менее 6 метров и длиной не менее 15 метров на расстоянии не более 75 метров между ними, на территории малоэтажной жилой застройки расстояние между разъездными площадками следует принимать не более 200 метров; в пределах фасадов зданий, имеющих входы, проез</w:t>
            </w:r>
            <w:r>
              <w:rPr>
                <w:sz w:val="18"/>
                <w:szCs w:val="18"/>
              </w:rPr>
              <w:t>ды следует принимать шириной 5,5 метра;                                                                                4. В стесненных условиях и при реконструкции краевые полосы допускается устраивать только на дорогах скоростного и магистральных улицах н</w:t>
            </w:r>
            <w:r>
              <w:rPr>
                <w:sz w:val="18"/>
                <w:szCs w:val="18"/>
              </w:rPr>
              <w:t>епрерывного движения шириной соответственно 0,75 м и 0,5 м;                                                                              5. Тупиковые проезды следует принимать протяженностью не более 150 метров. В конце проезжих частей тупиковых улиц и дор</w:t>
            </w:r>
            <w:r>
              <w:rPr>
                <w:sz w:val="18"/>
                <w:szCs w:val="18"/>
              </w:rPr>
              <w:t>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транспорта. Использование поворотных площадок для стоянки автом</w:t>
            </w:r>
            <w:r>
              <w:rPr>
                <w:sz w:val="18"/>
                <w:szCs w:val="18"/>
              </w:rPr>
              <w:t>обилей не допускается;</w:t>
            </w:r>
          </w:p>
        </w:tc>
      </w:tr>
      <w:tr w:rsidR="00D837A2">
        <w:trPr>
          <w:trHeight w:val="303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Категории и параметры улично-дорожной сети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Расчетная скорость движения, км/ч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населенных пунктов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Поселковая дорога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улица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в жилой застройке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Основная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Второстепенная (переулок)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Хозяйственный проезд, скотопрогон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полосы движения, м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сельских населенных </w:t>
            </w:r>
            <w:r>
              <w:rPr>
                <w:sz w:val="18"/>
                <w:szCs w:val="18"/>
              </w:rPr>
              <w:lastRenderedPageBreak/>
              <w:t>пунктов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Поселковая дорога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улица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в жилой застройке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Основная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Второстепенная (переулок)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2,75-3 см п. п. [3]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Хозяйственный проезд, скотопрогон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улиц и дорог в красных линиях, м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15-25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Радиус закругления проезжей части улиц и дорог, м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новом строительстве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Магистральные</w:t>
            </w:r>
            <w:r>
              <w:rPr>
                <w:sz w:val="18"/>
                <w:szCs w:val="18"/>
              </w:rPr>
              <w:t xml:space="preserve"> улицы и дороги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Улицы местного значения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проезды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условиях реконструкции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Магистральные улицы и дороги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Улицы местного значения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проезды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боковых проездов, м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движении транспорта и без устройства </w:t>
            </w:r>
            <w:r>
              <w:rPr>
                <w:sz w:val="18"/>
                <w:szCs w:val="18"/>
              </w:rPr>
              <w:t>специальных полос для стоянки автомобилей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7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68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движении транспорта и организации по местному проезду движения общественного пассажирского транспорта в одном направлении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68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движении транспорта и организации по местному проезду </w:t>
            </w:r>
            <w:r>
              <w:rPr>
                <w:sz w:val="18"/>
                <w:szCs w:val="18"/>
              </w:rPr>
              <w:t>движения общественного пассажирского транспорта в двух направлениях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Расстояние до примыканий пешеходно-транспортных улиц, улиц и дорог местного значения, проездов к другим магистральным улицам и дорогам регулируемого движения, м</w:t>
            </w:r>
          </w:p>
        </w:tc>
        <w:tc>
          <w:tcPr>
            <w:tcW w:w="7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50 от </w:t>
            </w:r>
            <w:r>
              <w:rPr>
                <w:sz w:val="18"/>
                <w:szCs w:val="18"/>
              </w:rPr>
              <w:t>конца кривой радиуса закругления на ближайшем пересечении и не менее 150 друг от друга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Расстояние от края основной проезжей части магистральных дорог до линии регулирования жилой застройки, м</w:t>
            </w:r>
          </w:p>
        </w:tc>
        <w:tc>
          <w:tcPr>
            <w:tcW w:w="7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50, при условии применения шумозащитных устройств </w:t>
            </w:r>
            <w:r>
              <w:rPr>
                <w:sz w:val="18"/>
                <w:szCs w:val="18"/>
              </w:rPr>
              <w:t>– не менее 25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Расстояния от края основной проезжей части магистральных дорог до объектов культурного наследия и их территорий, м</w:t>
            </w:r>
          </w:p>
        </w:tc>
        <w:tc>
          <w:tcPr>
            <w:tcW w:w="7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условиях сложного рельефа – не менее 100, на плоском рельефе – 50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77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Расстояние от края основной проезжей части улиц, </w:t>
            </w:r>
            <w:r>
              <w:rPr>
                <w:sz w:val="18"/>
                <w:szCs w:val="18"/>
              </w:rPr>
              <w:t>местных или боковых проездов до линии застройки, м</w:t>
            </w:r>
          </w:p>
        </w:tc>
        <w:tc>
          <w:tcPr>
            <w:tcW w:w="7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25, в случаях превышения указанного расстояния следует предусматривать на расстоянии не ближе 5 м от линии застройки полосу шириной 6 м, пригодную для проезда пожарных машин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Расстояние до </w:t>
            </w:r>
            <w:r>
              <w:rPr>
                <w:sz w:val="18"/>
                <w:szCs w:val="18"/>
              </w:rPr>
              <w:t xml:space="preserve">въездов и выездов на территории </w:t>
            </w:r>
            <w:r>
              <w:rPr>
                <w:sz w:val="18"/>
                <w:szCs w:val="18"/>
              </w:rPr>
              <w:lastRenderedPageBreak/>
              <w:t>кварталов и микрорайонов, иных прилегающих территорий, м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 границы пересечений улиц, дорог и проездов местного значения (от стоп-линии)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остановочного пункта общественного транспорта при отсутствии </w:t>
            </w:r>
            <w:r>
              <w:rPr>
                <w:sz w:val="18"/>
                <w:szCs w:val="18"/>
              </w:rPr>
              <w:t>островка безопасности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62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остановочного пункта общественного транспорта при поднятом над уровнем проезжей части островком безопасности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Общественный пассажирский транспорт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Расчетная скорость движения, км/ч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Плотность </w:t>
            </w:r>
            <w:r>
              <w:rPr>
                <w:sz w:val="18"/>
                <w:szCs w:val="18"/>
              </w:rPr>
              <w:t>сети линий наземного общественного пассажирского транспорта, км/кв.км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484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Максимальное расстояние между остановочными пунктами на линиях общественного пассажирского транспорта, м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м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818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крайней полосы для движения </w:t>
            </w:r>
            <w:r>
              <w:rPr>
                <w:sz w:val="18"/>
                <w:szCs w:val="18"/>
              </w:rPr>
              <w:t>автобусов на магистральных улицах и дорогах в больших и крупных городах,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484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остановочных площадок автобусов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перекрестками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25 м до стоп-линии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484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 перекрестками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40 м до стоп-линии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727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наземными пешеходными </w:t>
            </w:r>
            <w:r>
              <w:rPr>
                <w:sz w:val="18"/>
                <w:szCs w:val="18"/>
              </w:rPr>
              <w:t>переходами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5 м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727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остановочной площадки,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 на один автобус, но не более 60 м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727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остановочной площадки в заездном кармане,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равна ширине основных полос проезжей части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94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отстойно-разворотной площадки,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0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Расстояние от отстойно-разворотной площадки до жилой застройки,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50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484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Автозаправочные станции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обеспеченности, колонка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на 1200 автомобилей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 колонки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5 колонок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7 колонок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9 колонок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0,35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11 колонок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Автогазозаправочные станции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от общего количества автозаправочных станций, %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 колонки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5 колонок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7 колонок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Станции </w:t>
            </w:r>
            <w:r>
              <w:rPr>
                <w:sz w:val="18"/>
                <w:szCs w:val="18"/>
              </w:rPr>
              <w:t>технического обслуживания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постов на 200 автомобилей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10 постов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15 постов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Автомойки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постов на 1000 автомобилей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                                              [1]</w:t>
            </w:r>
            <w:r>
              <w:rPr>
                <w:sz w:val="18"/>
                <w:szCs w:val="18"/>
              </w:rPr>
              <w:t xml:space="preserve"> Для многоквартирных жилых домов, одноквартирных жилых домов без приквартирных участков.</w:t>
            </w:r>
            <w:r>
              <w:rPr>
                <w:sz w:val="18"/>
                <w:szCs w:val="18"/>
              </w:rPr>
              <w:br/>
              <w:t>На территории застройки объектами индивидуального жилищного строительства и усадебными жилыми домами следует предусматривать 100-процентную обеспеченность машино-места</w:t>
            </w:r>
            <w:r>
              <w:rPr>
                <w:sz w:val="18"/>
                <w:szCs w:val="18"/>
              </w:rPr>
              <w:t>ми для хранения и парковки индивидуальных легковых автомобилей, принадлежащих жителям, проживающим на данной территории.</w:t>
            </w:r>
            <w:r>
              <w:rPr>
                <w:sz w:val="18"/>
                <w:szCs w:val="18"/>
              </w:rPr>
              <w:br/>
              <w:t>2. При проектировании и строительстве следует предусматривать:</w:t>
            </w:r>
            <w:r>
              <w:rPr>
                <w:sz w:val="18"/>
                <w:szCs w:val="18"/>
              </w:rPr>
              <w:br/>
              <w:t>- обеспечение постоянного хранения расчетного количества легковых автомо</w:t>
            </w:r>
            <w:r>
              <w:rPr>
                <w:sz w:val="18"/>
                <w:szCs w:val="18"/>
              </w:rPr>
              <w:t>билей 1 машино-место на 1 построенную квартиру;</w:t>
            </w:r>
            <w:r>
              <w:rPr>
                <w:sz w:val="18"/>
                <w:szCs w:val="18"/>
              </w:rPr>
              <w:br/>
              <w:t>- обеспечение гостевых стоянок на придомовых территориях из расчета 1 машино-место на 2 построенные квартиры;</w:t>
            </w:r>
            <w:r>
              <w:rPr>
                <w:sz w:val="18"/>
                <w:szCs w:val="18"/>
              </w:rPr>
              <w:br/>
              <w:t>- 1 машино-место на каждые 30 кв. метров встроенно-пристроенных нежилых помещений;</w:t>
            </w:r>
            <w:r>
              <w:rPr>
                <w:sz w:val="18"/>
                <w:szCs w:val="18"/>
              </w:rPr>
              <w:br/>
              <w:t>При проектирова</w:t>
            </w:r>
            <w:r>
              <w:rPr>
                <w:sz w:val="18"/>
                <w:szCs w:val="18"/>
              </w:rPr>
              <w:t>нии и строительстве арендных жилых домов следует предусматривать строительство не менее 50 процентов открытых автомобильных стоянок от количества строящихся квартир.</w:t>
            </w:r>
            <w:r>
              <w:rPr>
                <w:sz w:val="18"/>
                <w:szCs w:val="18"/>
              </w:rPr>
              <w:br/>
              <w:t>3. Расчетные показатели принимаются в соответствии с Постановлением Правительства Белгород</w:t>
            </w:r>
            <w:r>
              <w:rPr>
                <w:sz w:val="18"/>
                <w:szCs w:val="18"/>
              </w:rPr>
              <w:t xml:space="preserve">ской области от 9 декабря 2008 г. № </w:t>
            </w:r>
            <w:r>
              <w:rPr>
                <w:sz w:val="18"/>
                <w:szCs w:val="18"/>
              </w:rPr>
              <w:lastRenderedPageBreak/>
              <w:t xml:space="preserve">293-пп «Об утверждении региональных нормативов градостроительного проектирования смешанной жилой застройки в Белгородской области»;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4. Протяженность велодорожек должна быть не менее 500 м.</w:t>
            </w:r>
            <w:r>
              <w:rPr>
                <w:sz w:val="18"/>
                <w:szCs w:val="18"/>
              </w:rPr>
              <w:br/>
              <w:t>Параметры велодорожек определяются в соответствии со СП 42.13330.2011 «Градостроительство. Планировка и застрой</w:t>
            </w:r>
            <w:r>
              <w:rPr>
                <w:sz w:val="18"/>
                <w:szCs w:val="18"/>
              </w:rPr>
              <w:t xml:space="preserve">ка городских и сельских поселений. </w:t>
            </w:r>
            <w:r>
              <w:rPr>
                <w:sz w:val="18"/>
                <w:szCs w:val="18"/>
              </w:rPr>
              <w:br/>
              <w:t>Минимальная обеспеченность жителей местами для хранения (стоянки) велосипедов принимается:</w:t>
            </w:r>
            <w:r>
              <w:rPr>
                <w:sz w:val="18"/>
                <w:szCs w:val="18"/>
              </w:rPr>
              <w:br/>
              <w:t>предприятия, учреждения, организации - для 10 процентов от количества персонала и единовременных посетителей;</w:t>
            </w:r>
            <w:r>
              <w:rPr>
                <w:sz w:val="18"/>
                <w:szCs w:val="18"/>
              </w:rPr>
              <w:br/>
              <w:t>объекты торговли, о</w:t>
            </w:r>
            <w:r>
              <w:rPr>
                <w:sz w:val="18"/>
                <w:szCs w:val="18"/>
              </w:rPr>
              <w:t>бщественного питания, культуры, досуга - для 15 процентов от количества персонала и единовременных посетителей;</w:t>
            </w:r>
            <w:r>
              <w:rPr>
                <w:sz w:val="18"/>
                <w:szCs w:val="18"/>
              </w:rPr>
              <w:br/>
              <w:t>транспортные пересадочные узлы - не менее 10 процентов от предусмотренного количества парковочных мест автомобилей;</w:t>
            </w:r>
            <w:r>
              <w:rPr>
                <w:sz w:val="18"/>
                <w:szCs w:val="18"/>
              </w:rPr>
              <w:br/>
              <w:t xml:space="preserve">места проживания - не менее </w:t>
            </w:r>
            <w:r>
              <w:rPr>
                <w:sz w:val="18"/>
                <w:szCs w:val="18"/>
              </w:rPr>
              <w:t>1 места для хранения велосипеда на 1 квартиру;</w:t>
            </w:r>
          </w:p>
        </w:tc>
      </w:tr>
      <w:tr w:rsidR="00D837A2">
        <w:trPr>
          <w:trHeight w:val="504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Станции технического обслуживания городского пассажирского транспорта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единиц / транспорт. предприятие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Транспортно-эксплуатационные предприятия городского транспорта.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единиц / вид </w:t>
            </w:r>
            <w:r>
              <w:rPr>
                <w:sz w:val="18"/>
                <w:szCs w:val="18"/>
              </w:rPr>
              <w:t>транспорта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Гаражи и открытые стоянки для постоянного хранения автомобилей [1]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мест хранения индивидуальных легковых</w:t>
            </w:r>
            <w:r>
              <w:rPr>
                <w:sz w:val="18"/>
                <w:szCs w:val="18"/>
              </w:rPr>
              <w:br/>
              <w:t>автомобилей, машино-мест на 1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м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787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для временного хранения автомобилей [1]</w:t>
            </w:r>
          </w:p>
        </w:tc>
        <w:tc>
          <w:tcPr>
            <w:tcW w:w="4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мест </w:t>
            </w:r>
            <w:r>
              <w:rPr>
                <w:sz w:val="18"/>
                <w:szCs w:val="18"/>
              </w:rPr>
              <w:t>хранения индивидуальных легковых автомобилей, машино-мест на 1 тыс. человек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жилые районы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848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Парковки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Многоэтажная, среднеэтажная, малоэтажная многоквартирная жилая застройка [2]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 квартиру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см п. п. [10]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м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</w:t>
            </w:r>
            <w:r>
              <w:rPr>
                <w:sz w:val="18"/>
                <w:szCs w:val="18"/>
              </w:rPr>
              <w:t>дошкольного, начального и среднего общего образования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работающих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среднего и высшего профессионального образования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работающих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87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 управления, кредитно-финансовые и юридические </w:t>
            </w:r>
            <w:r>
              <w:rPr>
                <w:sz w:val="18"/>
                <w:szCs w:val="18"/>
              </w:rPr>
              <w:t>учреждения: - областного, федерального значения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работающих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м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83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управления, кредитно-финансовые и юридические учреждения:</w:t>
            </w:r>
            <w:r>
              <w:rPr>
                <w:sz w:val="18"/>
                <w:szCs w:val="18"/>
              </w:rPr>
              <w:br/>
              <w:t>- муниципального значения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работающих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112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Офисные помещения административных</w:t>
            </w:r>
            <w:r>
              <w:rPr>
                <w:sz w:val="18"/>
                <w:szCs w:val="18"/>
              </w:rPr>
              <w:t xml:space="preserve"> зданий, научные и проектные организации, высшие и средние специальные учебные заведения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работающих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Театры, цирки, кинотеатры, концертные залы, музеи, выставки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зрителей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74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Торговые центры, универмаги, </w:t>
            </w:r>
            <w:r>
              <w:rPr>
                <w:sz w:val="18"/>
                <w:szCs w:val="18"/>
              </w:rPr>
              <w:t>магазины с площадью торговых залов более 200 кв. м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м² торговой площади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Магазины с торговой площадью менее 200 м2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м² торговой площади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Рынки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торговых мест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Рестораны и кафе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мест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Гостиницы высшего разряда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мест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гостиницы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мест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Больницы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коек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Поликлиники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Промышленные предприятия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работающих 2-х смежных смен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Городские парки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единовременных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м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Пляжи и парки в зонах отдыха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единовременных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Лесопарки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 на 100 единовременных </w:t>
            </w:r>
            <w:r>
              <w:rPr>
                <w:sz w:val="18"/>
                <w:szCs w:val="18"/>
              </w:rPr>
              <w:t>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75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Базы кратковременного отдыха (спортивные, лыжные, рыболовные, охотничьи)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единовременных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 и базы отдыха, санатории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отдыхающих и персонала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Туристские гостиницы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 </w:t>
            </w:r>
            <w:r>
              <w:rPr>
                <w:sz w:val="18"/>
                <w:szCs w:val="18"/>
              </w:rPr>
              <w:t>на 100 отдыхающих и персонала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м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Мотели и кемпинги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 номер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Спортивные здания и сооружения с трибунами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80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Предприятия общественного питания, торговли и коммунально-бытового обслуживания в </w:t>
            </w:r>
            <w:r>
              <w:rPr>
                <w:sz w:val="18"/>
                <w:szCs w:val="18"/>
              </w:rPr>
              <w:t>зонах отдыха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мест в залах и 100 чел. персонала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Вокзалы всех видов транспорта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пассажиров в "час пик"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Ботанические сады и зоопарки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единовременных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земельного </w:t>
            </w:r>
            <w:r>
              <w:rPr>
                <w:sz w:val="18"/>
                <w:szCs w:val="18"/>
              </w:rPr>
              <w:t>участка открытых стоянок автомобилей, кв.м/1 автомобиль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Велодорожки [4]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велодорожка на 15 тыс. жителей в жилой зоне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велодорожка в каждой рекреационной зоне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18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велодорожка в центральной части города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153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4.3 Расчетные показатели </w:t>
            </w:r>
            <w:r>
              <w:rPr>
                <w:b/>
                <w:bCs/>
                <w:sz w:val="18"/>
                <w:szCs w:val="18"/>
              </w:rPr>
              <w:t>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 культуры и спорта</w:t>
            </w:r>
          </w:p>
        </w:tc>
      </w:tr>
      <w:tr w:rsidR="00D837A2">
        <w:trPr>
          <w:trHeight w:val="1317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Плоскостные спортивные сооружения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м² на 1000 чел.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                                           1. Физкультурно-спортивные сооружения сети общего пользования следует объединять со спортивными объектами образовательных организаций,</w:t>
            </w:r>
            <w:r>
              <w:rPr>
                <w:sz w:val="18"/>
                <w:szCs w:val="18"/>
              </w:rPr>
              <w:br/>
              <w:t xml:space="preserve">учреждений отдыха и культуры с возможным </w:t>
            </w:r>
            <w:r>
              <w:rPr>
                <w:sz w:val="18"/>
                <w:szCs w:val="18"/>
              </w:rPr>
              <w:t>сокращением территории.</w:t>
            </w:r>
            <w:r>
              <w:rPr>
                <w:sz w:val="18"/>
                <w:szCs w:val="18"/>
              </w:rPr>
              <w:br/>
              <w:t>2. В соответствии с СП 42.13330.2011 «СНиП 2.07.01-89* «Градостроительство. Планировка и застройка городских и сельских поселений»</w:t>
            </w:r>
          </w:p>
        </w:tc>
      </w:tr>
      <w:tr w:rsidR="00D837A2">
        <w:trPr>
          <w:trHeight w:val="198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Помещения для физкультурно-оздоровительных занятий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кв.метров общей площа</w:t>
            </w:r>
            <w:r>
              <w:rPr>
                <w:sz w:val="18"/>
                <w:szCs w:val="18"/>
              </w:rPr>
              <w:t>ди на 1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[2]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и малоэтажная жилая застройка – 800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153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</w:t>
            </w:r>
            <w:r>
              <w:rPr>
                <w:b/>
                <w:bCs/>
                <w:sz w:val="18"/>
                <w:szCs w:val="18"/>
              </w:rPr>
              <w:t>значения в области сбора и вывоза бытовых и промышленных отходов</w:t>
            </w:r>
          </w:p>
        </w:tc>
      </w:tr>
      <w:tr w:rsidR="00D837A2">
        <w:trPr>
          <w:trHeight w:val="818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Площадки для установки контейнеров для сбора мусора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обеспеченности, тонн/чел в год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 п. п. [1]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                     см п.п.[2]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Примечания:</w:t>
            </w:r>
            <w:r>
              <w:rPr>
                <w:sz w:val="18"/>
                <w:szCs w:val="18"/>
              </w:rPr>
              <w:br/>
              <w:t xml:space="preserve">1.   Для определения числа </w:t>
            </w:r>
            <w:r>
              <w:rPr>
                <w:sz w:val="18"/>
                <w:szCs w:val="18"/>
              </w:rPr>
              <w:t>устанавливаемых контейнеров (мусоросборников)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</w:t>
            </w:r>
            <w:r>
              <w:rPr>
                <w:sz w:val="18"/>
                <w:szCs w:val="18"/>
              </w:rPr>
              <w:t>ов в периоды наибольшего их образования. Необходимое число контейнеров рассчитывается по формуле: Бконт = Пгод × t × К / (365 × V),</w:t>
            </w:r>
            <w:r>
              <w:rPr>
                <w:sz w:val="18"/>
                <w:szCs w:val="18"/>
              </w:rPr>
              <w:br/>
              <w:t>где Пгод – годовое накопление муниципальных отходов, куб. м; t   – периодичность удаления отходов в сутки; К – коэффициент н</w:t>
            </w:r>
            <w:r>
              <w:rPr>
                <w:sz w:val="18"/>
                <w:szCs w:val="18"/>
              </w:rPr>
              <w:t>еравномерности отходов, равный 1,25; V – вместимость контейнера.</w:t>
            </w:r>
            <w:r>
              <w:rPr>
                <w:sz w:val="18"/>
                <w:szCs w:val="18"/>
              </w:rPr>
              <w:br/>
              <w:t>2.   В соответствии с требованиями СанПиН 42-128-4690-88.</w:t>
            </w:r>
          </w:p>
        </w:tc>
      </w:tr>
      <w:tr w:rsidR="00D837A2">
        <w:trPr>
          <w:trHeight w:val="818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участка[2], кв.м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 5 контейнеров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818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 вывоза бытового мусора, количество раз в неделю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818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Скотомогильники (биотермические ямы)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расстояния от скотомогильника (биотермической ямы), м</w:t>
            </w:r>
          </w:p>
        </w:tc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жилых, общественных зданий, животноводческих ферм (комплексов)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818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автомобильных, железных дорог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818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скотопрогонов и пастбищ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818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кв.м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600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153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областях,  </w:t>
            </w:r>
            <w:r>
              <w:rPr>
                <w:b/>
                <w:bCs/>
                <w:sz w:val="18"/>
                <w:szCs w:val="18"/>
              </w:rPr>
              <w:t>связанных с решением вопросов местного значения</w:t>
            </w:r>
          </w:p>
        </w:tc>
      </w:tr>
      <w:tr w:rsidR="00D837A2">
        <w:trPr>
          <w:trHeight w:val="154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молодежной политики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по работе с детьми и молодежью</w:t>
            </w:r>
            <w:r>
              <w:rPr>
                <w:sz w:val="18"/>
                <w:szCs w:val="18"/>
              </w:rPr>
              <w:br/>
              <w:t>(Муниципальные подростково-молодежные центры и спортивно-досуговые площадки по месту жительства)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обеспеченности, объект на </w:t>
            </w:r>
            <w:r>
              <w:rPr>
                <w:sz w:val="18"/>
                <w:szCs w:val="18"/>
              </w:rPr>
              <w:t>поселение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 [1]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 (от остановки общественного транспорта) [1]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- 1 – в соответствии с Распоряжением Правительства Белгородской области от 12.04.2010 № 143-рп «О нормативах по минимальному обеспечению</w:t>
            </w:r>
            <w:r>
              <w:rPr>
                <w:sz w:val="18"/>
                <w:szCs w:val="18"/>
              </w:rPr>
              <w:br/>
              <w:t>молодежи региональными и муниципальными у</w:t>
            </w:r>
            <w:r>
              <w:rPr>
                <w:sz w:val="18"/>
                <w:szCs w:val="18"/>
              </w:rPr>
              <w:t>чреждениями по месту жительства».</w:t>
            </w:r>
            <w:r>
              <w:rPr>
                <w:sz w:val="18"/>
                <w:szCs w:val="18"/>
              </w:rPr>
              <w:br/>
              <w:t>2. Расчетные показатели принимаются в соответствии с Постановлением Правительства Белгородской области от 9 декабря 2008 г. № 293-пп «Об утверждении региональных нормативов градостроительного проектирования смешанной жилой</w:t>
            </w:r>
            <w:r>
              <w:rPr>
                <w:sz w:val="18"/>
                <w:szCs w:val="18"/>
              </w:rPr>
              <w:t xml:space="preserve"> застройки в Белгородской области»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3. Расчетные показатели минимально допустимого уровня  обеспеченности и максимально допустимого уровня территориальной доступности объектами местного значения в области предупреждения и ликвидации последствий чрезвычайных</w:t>
            </w:r>
            <w:r>
              <w:rPr>
                <w:sz w:val="18"/>
                <w:szCs w:val="18"/>
              </w:rPr>
              <w:t xml:space="preserve"> ситуаций приняты согласно Приложению 7 НПБ 101-95 «Нормы проектирования объектов пожарной охраны».                                                                    4. В соответствии с п. 5.1.1 СП 88.13330.2014.</w:t>
            </w:r>
            <w:r>
              <w:rPr>
                <w:sz w:val="18"/>
                <w:szCs w:val="18"/>
              </w:rPr>
              <w:br/>
              <w:t>5. В соответствии с п. 4.12 СП 88.13330.20</w:t>
            </w:r>
            <w:r>
              <w:rPr>
                <w:sz w:val="18"/>
                <w:szCs w:val="18"/>
              </w:rPr>
              <w:t>14.                                        6. Ширина гребня плотины (дамбы) из грунтовых материалов устанавливается в зависимости от условий производства работ и эксплуатации (использования гребня для проезда, прохода и других целей) в соответствии с п. 5.</w:t>
            </w:r>
            <w:r>
              <w:rPr>
                <w:sz w:val="18"/>
                <w:szCs w:val="18"/>
              </w:rPr>
              <w:t>11, п. 5.12 СП 39.13330.2012.</w:t>
            </w:r>
            <w:r>
              <w:rPr>
                <w:sz w:val="18"/>
                <w:szCs w:val="18"/>
              </w:rPr>
              <w:br/>
              <w:t>7. Ширина гребня глухой бетонной или железобетонной плотины устанавливается в зависимости от условий производства работ и эксплуатации (использования гребня для проезда, прохода и других целей) в соответствии с разделом 6 СП 4</w:t>
            </w:r>
            <w:r>
              <w:rPr>
                <w:sz w:val="18"/>
                <w:szCs w:val="18"/>
              </w:rPr>
              <w:t>0.13330.2012.</w:t>
            </w:r>
            <w:r>
              <w:rPr>
                <w:sz w:val="18"/>
                <w:szCs w:val="18"/>
              </w:rPr>
              <w:br/>
              <w:t xml:space="preserve">8. Высоту гребня дамбы следует назначать на основе расчета возвышения его над расчетным уровнем воды, в соответствии с СП 39.13330.2012 и СП 40.13330.2012.                                                        9.Возможно увеличить до 1000 м </w:t>
            </w:r>
            <w:r>
              <w:rPr>
                <w:sz w:val="18"/>
                <w:szCs w:val="18"/>
              </w:rPr>
              <w:t>по согласованию с территориальными органами МЧС России;                                       9. В таблице приведены размеры земельных участков для отдельно стоящих объектов общественного питания и бытового обслуживания. Для встроенно-</w:t>
            </w:r>
            <w:r>
              <w:rPr>
                <w:sz w:val="18"/>
                <w:szCs w:val="18"/>
              </w:rPr>
              <w:lastRenderedPageBreak/>
              <w:t>пристроенных объектов</w:t>
            </w:r>
            <w:r>
              <w:rPr>
                <w:sz w:val="18"/>
                <w:szCs w:val="18"/>
              </w:rPr>
              <w:t xml:space="preserve"> размеры земельных участков составят: для общественного питания   - 0,1 Га, для бытового обслуживания - 0,15 Га;</w:t>
            </w:r>
          </w:p>
        </w:tc>
      </w:tr>
      <w:tr w:rsidR="00D837A2">
        <w:trPr>
          <w:trHeight w:val="151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муниципального жилищного фонда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</w:t>
            </w:r>
            <w:r>
              <w:rPr>
                <w:rFonts w:ascii="Tahoma" w:hAnsi="Tahoma" w:cs="Tahoma"/>
                <w:sz w:val="18"/>
                <w:szCs w:val="18"/>
              </w:rPr>
              <w:t>ѐ</w:t>
            </w:r>
            <w:r>
              <w:rPr>
                <w:sz w:val="18"/>
                <w:szCs w:val="18"/>
              </w:rPr>
              <w:t>тная норма площади жилого помещения [2]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жилищная обеспеченность, кв. м общей площади жилых</w:t>
            </w:r>
            <w:r>
              <w:rPr>
                <w:sz w:val="18"/>
                <w:szCs w:val="18"/>
              </w:rPr>
              <w:t xml:space="preserve"> помещений на человека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В области гражданской обороны,  предупреждения и ликвидации последствий чрезвычайных ситуаций природного и техногенного характера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Убежища гражданской обороны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пола помещений, кв. м на одного укрываемого [4]: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</w:t>
            </w:r>
            <w:r>
              <w:rPr>
                <w:sz w:val="18"/>
                <w:szCs w:val="18"/>
              </w:rPr>
              <w:t>одноярусном расположении нар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Пеш. Доступность - 500 м см п. п. [9]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двухъярусном расположении нар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трехъярусном расположении нар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7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Противорадиационные укрытия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пола помещений, кв. м на одного укрываемого [4]: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</w:t>
            </w:r>
            <w:r>
              <w:rPr>
                <w:sz w:val="18"/>
                <w:szCs w:val="18"/>
              </w:rPr>
              <w:t>одноярусном расположении нар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пеш. доступность - 3000 м, при подвозе укрываемых автотранспортом – 25 км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7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двухъярусном расположении нар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7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трехъярусном расположении нар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Гидротехнические сооружения (противопаводковые дамбы).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гребня плотины (дамбы) из грунтовых материалов, м [6]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гребня глухой бетонной или железобетонной плотины, м [6]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гребня дамбы,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 п. п.  [8]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878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торговли и общественного питания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Магазины продовольственных и </w:t>
            </w:r>
            <w:r>
              <w:rPr>
                <w:sz w:val="18"/>
                <w:szCs w:val="18"/>
              </w:rPr>
              <w:t>непродовольственных товаров повседневного спроса</w:t>
            </w: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м² торговой площади на 1000 чел.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индивидуальная и малоэтажная жилая застройка – 800 м;</w:t>
            </w:r>
            <w:r>
              <w:rPr>
                <w:sz w:val="18"/>
                <w:szCs w:val="18"/>
              </w:rPr>
              <w:br/>
              <w:t>сельские населенные пункты – 2000 м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87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непродовольственные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87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земельных участков,</w:t>
            </w:r>
            <w:r>
              <w:rPr>
                <w:sz w:val="18"/>
                <w:szCs w:val="18"/>
              </w:rPr>
              <w:t xml:space="preserve"> Га на 100 м2 торговой площади при вместимости объекта: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до250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87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250-650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Рынки розничной торговли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кв.м торговой площади при вместимости объекта до 600 кв.м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1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 общественного питания:</w:t>
            </w:r>
          </w:p>
        </w:tc>
        <w:tc>
          <w:tcPr>
            <w:tcW w:w="4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>посадочных мест на 1000 чел.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- 2000 </w:t>
            </w:r>
            <w:r>
              <w:rPr>
                <w:sz w:val="18"/>
                <w:szCs w:val="18"/>
              </w:rPr>
              <w:lastRenderedPageBreak/>
              <w:t>м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 на 100 мест  [9]: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количестве мест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 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0,2-0,25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св. 50 до 150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0,25-0,15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св. 150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0,2-0,15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469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области  бытового </w:t>
            </w:r>
            <w:r>
              <w:rPr>
                <w:sz w:val="18"/>
                <w:szCs w:val="18"/>
              </w:rPr>
              <w:t>обслуживания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 бытового обслуживанияя:</w:t>
            </w:r>
          </w:p>
        </w:tc>
        <w:tc>
          <w:tcPr>
            <w:tcW w:w="4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рабочее место на 1000 чел.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- 800 м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 на 10 рабочих мест [9]: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количестве мест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0,1-0,2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50-150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0,05-0,08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св. 150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0,03-0,04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Прачечные и химчистки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Прачечные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 белья в смену на 1000 чел.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Химчистки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 вещей в смену на 1000 чел.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 на объект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0,1-1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Бани</w:t>
            </w:r>
          </w:p>
        </w:tc>
        <w:tc>
          <w:tcPr>
            <w:tcW w:w="4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мест на 1000 чел.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 на объект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0,2-0,4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88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Пункты при</w:t>
            </w:r>
            <w:r>
              <w:rPr>
                <w:rFonts w:ascii="Tahoma" w:hAnsi="Tahoma" w:cs="Tahoma"/>
                <w:sz w:val="18"/>
                <w:szCs w:val="18"/>
              </w:rPr>
              <w:t>ѐ</w:t>
            </w:r>
            <w:r>
              <w:rPr>
                <w:sz w:val="18"/>
                <w:szCs w:val="18"/>
              </w:rPr>
              <w:t>ма вторичного сырья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объектов на 20000 чел.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772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 почтовой связи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Отделения почтовой связи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обеспеченности, объект</w:t>
            </w:r>
          </w:p>
        </w:tc>
        <w:tc>
          <w:tcPr>
            <w:tcW w:w="3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нормам и правилам </w:t>
            </w:r>
            <w:r>
              <w:rPr>
                <w:sz w:val="18"/>
                <w:szCs w:val="18"/>
              </w:rPr>
              <w:t>Министерства связи Российской Федерации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Примечания:</w:t>
            </w:r>
            <w:r>
              <w:rPr>
                <w:sz w:val="18"/>
                <w:szCs w:val="18"/>
              </w:rPr>
              <w:br/>
              <w:t>1. Максимально допустимый уровень территориальной доступности для городских населенных пунктов:</w:t>
            </w:r>
            <w:r>
              <w:rPr>
                <w:sz w:val="18"/>
                <w:szCs w:val="18"/>
              </w:rPr>
              <w:br/>
              <w:t>многоэтажная и среднеэтажная жилая застройка – 500 м;</w:t>
            </w:r>
            <w:r>
              <w:rPr>
                <w:sz w:val="18"/>
                <w:szCs w:val="18"/>
              </w:rPr>
              <w:br/>
              <w:t>индивидуальная и малоэтажная жилая застройка – 800 м;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для сельских населенных пунктов: в пределах населенного пункта;</w:t>
            </w:r>
          </w:p>
        </w:tc>
      </w:tr>
      <w:tr w:rsidR="00D837A2">
        <w:trPr>
          <w:trHeight w:val="5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га/объект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Отделения связи микрорайона, жилого района, га, для обслуживаемого населения, групп: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IV-V (до 9 тыс. чел.)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0,07-0,08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 п.п. [1]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III-IV (9-18 </w:t>
            </w:r>
            <w:r>
              <w:rPr>
                <w:sz w:val="18"/>
                <w:szCs w:val="18"/>
              </w:rPr>
              <w:t>тыс. чел.)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0,09-0,1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II-III (20-25 тыс. чел.)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0,11-0,12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66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Отделения связи сельского поселения, га, для обслуживаемого населения, групп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V-VI (0,5-2 тыс. чел.)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0,3-0,35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66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III-IV (2-6 тыс. чел.)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0,4-0,45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893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фармацевтики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Аптеки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</w:t>
            </w:r>
            <w:r>
              <w:rPr>
                <w:sz w:val="18"/>
                <w:szCs w:val="18"/>
              </w:rPr>
              <w:t xml:space="preserve"> обеспеченности, кв. м общ. пл./объект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рекомендуемая обеспеченность на 1000 жителей (в пределах минимума): для городского (при населении 10 - 12 тыс. жит.)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м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837A2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837A2">
        <w:trPr>
          <w:trHeight w:val="113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га/объект [3]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0,1-0,2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11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837A2" w:rsidRDefault="00DA6B0D">
            <w:pPr>
              <w:widowControl w:val="0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области предоставления услуг </w:t>
            </w:r>
            <w:r>
              <w:rPr>
                <w:sz w:val="18"/>
                <w:szCs w:val="18"/>
              </w:rPr>
              <w:t>по организации досуга и услуг организаций культуры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Музеи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Уровень обеспеченности, объект на поселение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Примечания:</w:t>
            </w:r>
            <w:r>
              <w:rPr>
                <w:sz w:val="18"/>
                <w:szCs w:val="18"/>
              </w:rPr>
              <w:br/>
              <w:t xml:space="preserve">1. Методика определения нормативной потребности субъектов Российской Федерации в объектах социальной инфраструктуры, утвержденна я </w:t>
            </w:r>
            <w:r>
              <w:rPr>
                <w:sz w:val="18"/>
                <w:szCs w:val="18"/>
              </w:rPr>
              <w:t>Распоряжением</w:t>
            </w:r>
            <w:r>
              <w:rPr>
                <w:sz w:val="18"/>
                <w:szCs w:val="18"/>
              </w:rPr>
              <w:br/>
              <w:t>Правительства Российской Федерации от 19.10.1999 № 1683-р.</w:t>
            </w:r>
            <w:r>
              <w:rPr>
                <w:sz w:val="18"/>
                <w:szCs w:val="18"/>
              </w:rPr>
              <w:br/>
              <w:t>2. Целесообразно размещать на территории поселения универсальный объект культурно-досугового назначения, который при необходимости выполнял бы функции различных видов объектов (киноте</w:t>
            </w:r>
            <w:r>
              <w:rPr>
                <w:sz w:val="18"/>
                <w:szCs w:val="18"/>
              </w:rPr>
              <w:t>атр, музей, учреждение культуры клубного типа и др.).</w:t>
            </w:r>
            <w:r>
              <w:rPr>
                <w:sz w:val="18"/>
                <w:szCs w:val="18"/>
              </w:rPr>
              <w:br/>
              <w:t>3. В населенных пунктах сельских поселений услуги киновидеопоказа рекомендуется оказывать в учреждениях культурно-досугового типа с помощью киновидеоустановок.</w:t>
            </w:r>
            <w:r>
              <w:rPr>
                <w:sz w:val="18"/>
                <w:szCs w:val="18"/>
              </w:rPr>
              <w:br/>
            </w:r>
          </w:p>
        </w:tc>
      </w:tr>
      <w:tr w:rsidR="00D837A2">
        <w:trPr>
          <w:trHeight w:val="31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Размер земельного участка, га/объект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  <w:r>
              <w:rPr>
                <w:rFonts w:eastAsia="Times New Roman"/>
                <w:sz w:val="18"/>
                <w:szCs w:val="18"/>
              </w:rPr>
              <w:t>ри экспозиционной площади  кв. м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1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1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1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1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27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9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837A2" w:rsidRDefault="00D837A2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культурно-досугового типа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обеспеченности, мест на 1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70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земельного участка, Га на </w:t>
            </w:r>
            <w:r>
              <w:rPr>
                <w:sz w:val="18"/>
                <w:szCs w:val="18"/>
              </w:rPr>
              <w:t>объект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0,2-0,3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94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Помещения для культурно-досуговой</w:t>
            </w:r>
            <w:r>
              <w:rPr>
                <w:sz w:val="18"/>
                <w:szCs w:val="18"/>
              </w:rPr>
              <w:br/>
              <w:t>деятельности</w:t>
            </w:r>
          </w:p>
        </w:tc>
        <w:tc>
          <w:tcPr>
            <w:tcW w:w="61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обеспеченности, кв. м площади пола на 1 тыс. населения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[1]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индивидуальная и малоэтажная жилая застройка – 800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155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7A2" w:rsidRDefault="00D837A2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837A2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837A2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- 1 - В соответствии с СП 42.13330.2011 «СНиП </w:t>
            </w:r>
            <w:r>
              <w:rPr>
                <w:sz w:val="18"/>
                <w:szCs w:val="18"/>
              </w:rPr>
              <w:t>2.07.01-89* «Градостроительство. Планировка и застройка городских и сельских поселений»</w:t>
            </w:r>
          </w:p>
        </w:tc>
      </w:tr>
      <w:tr w:rsidR="00D837A2">
        <w:trPr>
          <w:trHeight w:val="2180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туризма и рекреации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Зоны массового кратковременного отдыха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земельного участка, кв. м на одного посетителя [1]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500, в том числе интенсивно </w:t>
            </w:r>
            <w:r>
              <w:rPr>
                <w:sz w:val="18"/>
                <w:szCs w:val="18"/>
              </w:rPr>
              <w:t>используемая часть для</w:t>
            </w:r>
            <w:r>
              <w:rPr>
                <w:sz w:val="18"/>
                <w:szCs w:val="18"/>
              </w:rPr>
              <w:br/>
              <w:t>активных   видов   отдыха   –   100   кв.   м   на   одного посетителя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мин на транспорте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Примечания:</w:t>
            </w:r>
            <w:r>
              <w:rPr>
                <w:sz w:val="18"/>
                <w:szCs w:val="18"/>
              </w:rPr>
              <w:br/>
              <w:t>1.   При проектировании объектов озеленения общего пользования необходимо руководствоваться правилами благоустройства и озеленени</w:t>
            </w:r>
            <w:r>
              <w:rPr>
                <w:sz w:val="18"/>
                <w:szCs w:val="18"/>
              </w:rPr>
              <w:t>я муниципального</w:t>
            </w:r>
            <w:r>
              <w:rPr>
                <w:sz w:val="18"/>
                <w:szCs w:val="18"/>
              </w:rPr>
              <w:br/>
              <w:t>образования.</w:t>
            </w:r>
            <w:r>
              <w:rPr>
                <w:sz w:val="18"/>
                <w:szCs w:val="18"/>
              </w:rPr>
              <w:br/>
              <w:t>2.  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(парки, скверы, бульвары, набережные) населения устанавливаются в с</w:t>
            </w:r>
            <w:r>
              <w:rPr>
                <w:sz w:val="18"/>
                <w:szCs w:val="18"/>
              </w:rPr>
              <w:t>оответствии с Таблицей 4 СП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42.13330.2011.</w:t>
            </w:r>
            <w:r>
              <w:rPr>
                <w:sz w:val="18"/>
                <w:szCs w:val="18"/>
              </w:rPr>
              <w:br/>
              <w:t>3.   Расчетные показатели минимально допустимой ширины бульвара устанавливаются в соответствии с п. 9.4 СП 42.13330.2011.</w:t>
            </w:r>
          </w:p>
        </w:tc>
      </w:tr>
      <w:tr w:rsidR="00D837A2">
        <w:trPr>
          <w:trHeight w:val="81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Территории общего пользования рекреационного назначения</w:t>
            </w:r>
          </w:p>
        </w:tc>
        <w:tc>
          <w:tcPr>
            <w:tcW w:w="4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суммарная площадь озелененных </w:t>
            </w:r>
            <w:r>
              <w:rPr>
                <w:sz w:val="18"/>
                <w:szCs w:val="18"/>
              </w:rPr>
              <w:t>территорий общего пользования, кв.м/человек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Сельский населенный пункт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121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земельного участка, Га на 1 объект: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парки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пешеходная доступность - 1350 м, транспортная - 20 мин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сады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м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скверы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пешеходной аллеи для </w:t>
            </w:r>
            <w:r>
              <w:rPr>
                <w:sz w:val="18"/>
                <w:szCs w:val="18"/>
              </w:rPr>
              <w:t>набережных,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106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бульвара, м [3]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бульвара с одной продольной</w:t>
            </w:r>
            <w:r>
              <w:rPr>
                <w:sz w:val="18"/>
                <w:szCs w:val="18"/>
              </w:rPr>
              <w:br/>
              <w:t>пешеходной аллеей по оси улиц;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м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96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одной стороны улицы между</w:t>
            </w:r>
            <w:r>
              <w:rPr>
                <w:sz w:val="18"/>
                <w:szCs w:val="18"/>
              </w:rPr>
              <w:br/>
              <w:t>проезжей частью и застройкой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Пляжи</w:t>
            </w: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территории объекта, кв. м на одного посетителя [2]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речных и озерных пляжей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речных и озерных пляжей (для детей)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Размера объекта, м на одного посетителя [2]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береговой полосы пляжа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Проходы к береговым полосам водных объектов общего пользования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м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Коллективные </w:t>
            </w:r>
            <w:r>
              <w:rPr>
                <w:sz w:val="18"/>
                <w:szCs w:val="18"/>
              </w:rPr>
              <w:t>средства размещения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 гостиницами [1], мест на 1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46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территории для размещения объекта [3], </w:t>
            </w:r>
            <w:r>
              <w:rPr>
                <w:sz w:val="18"/>
                <w:szCs w:val="18"/>
              </w:rPr>
              <w:lastRenderedPageBreak/>
              <w:t>кв. м на 1 место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туристские гостиницы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50-75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46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базы отдыха предприятий и организаций, молодежные лагеря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140-160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46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кемпинги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135-150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жилищного строительства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жилищного строительства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жилищная обеспеченность, кв. м общей площади жилых помещений на человека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35*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Примечания:</w:t>
            </w:r>
            <w:r>
              <w:rPr>
                <w:sz w:val="18"/>
                <w:szCs w:val="18"/>
              </w:rPr>
              <w:br/>
              <w:t xml:space="preserve">1.   * - Расчетный показатель рассчитан для многоквартирного </w:t>
            </w:r>
            <w:r>
              <w:rPr>
                <w:sz w:val="18"/>
                <w:szCs w:val="18"/>
              </w:rPr>
              <w:t>жилищного фонда. Расчетные показатели жилищной обеспеченности в индивидуальной жилой застройке не нормируются.</w:t>
            </w:r>
            <w:r>
              <w:rPr>
                <w:sz w:val="18"/>
                <w:szCs w:val="18"/>
              </w:rPr>
              <w:br/>
              <w:t>2.   Для размещения среднеэтажной застройки в границах населенного пункта, необходимо иметь обоснование её целесообразности.</w:t>
            </w:r>
            <w:r>
              <w:rPr>
                <w:sz w:val="18"/>
                <w:szCs w:val="18"/>
              </w:rPr>
              <w:br/>
              <w:t>3.   Минимальный раз</w:t>
            </w:r>
            <w:r>
              <w:rPr>
                <w:sz w:val="18"/>
                <w:szCs w:val="18"/>
              </w:rPr>
              <w:t>мер земельного участка для блокированной застройки – 100 кв. м</w:t>
            </w:r>
            <w:r>
              <w:rPr>
                <w:sz w:val="18"/>
                <w:szCs w:val="18"/>
              </w:rPr>
              <w:br/>
              <w:t>4.   Минимальный размер земельного участка для индивидуального жилищного строительства устанавливается органами местного самоуправления.</w:t>
            </w:r>
          </w:p>
        </w:tc>
      </w:tr>
      <w:tr w:rsidR="00D837A2">
        <w:trPr>
          <w:trHeight w:val="86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территории для предварительного определения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общих размеров зоны застройки среднеэтажными* многоквартирными жилыми домами (5 - 8 этажей), га/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9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территории для предварительного определенияобщих размеров зоны застройки малоэтажными многоквартирными жилыми домами, без </w:t>
            </w:r>
            <w:r>
              <w:rPr>
                <w:sz w:val="18"/>
                <w:szCs w:val="18"/>
              </w:rPr>
              <w:t>отдельных земельных участков (1 - 4 этажа), га/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9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территории для предварительного определения</w:t>
            </w:r>
            <w:r>
              <w:rPr>
                <w:sz w:val="18"/>
                <w:szCs w:val="18"/>
              </w:rPr>
              <w:br/>
              <w:t xml:space="preserve">общих размеров зоны застройки малоэтажными жилыми домами блокированного типа, имеющих отдельный земельный участок (1 - 3 этажа), га/ </w:t>
            </w:r>
            <w:r>
              <w:rPr>
                <w:sz w:val="18"/>
                <w:szCs w:val="18"/>
              </w:rPr>
              <w:t>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128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территории для предварительного определения</w:t>
            </w:r>
            <w:r>
              <w:rPr>
                <w:sz w:val="18"/>
                <w:szCs w:val="18"/>
              </w:rPr>
              <w:br/>
              <w:t>общих размеров зоны застройки объектами индивидуального жилищного строительства и усадебными жилыми домами, га/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127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Расчетная плотность населения в</w:t>
            </w:r>
            <w:r>
              <w:rPr>
                <w:sz w:val="18"/>
                <w:szCs w:val="18"/>
              </w:rPr>
              <w:br/>
              <w:t xml:space="preserve">границах </w:t>
            </w:r>
            <w:r>
              <w:rPr>
                <w:sz w:val="18"/>
                <w:szCs w:val="18"/>
              </w:rPr>
              <w:t>квартала, чел./га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освоение территории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блокированная застройка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Примечания:</w:t>
            </w:r>
            <w:r>
              <w:rPr>
                <w:sz w:val="18"/>
                <w:szCs w:val="18"/>
              </w:rPr>
              <w:br/>
              <w:t>1.   В таблице приведен показатель максимальной расчетной плотности населения.</w:t>
            </w:r>
            <w:r>
              <w:rPr>
                <w:sz w:val="18"/>
                <w:szCs w:val="18"/>
              </w:rPr>
              <w:br/>
              <w:t xml:space="preserve">2.   При повышении показателя расчетной жилищной обеспеченности, расчетная плотность </w:t>
            </w:r>
            <w:r>
              <w:rPr>
                <w:sz w:val="18"/>
                <w:szCs w:val="18"/>
              </w:rPr>
              <w:t>населения уменьшается.</w:t>
            </w:r>
            <w:r>
              <w:rPr>
                <w:sz w:val="18"/>
                <w:szCs w:val="18"/>
              </w:rPr>
              <w:br/>
              <w:t>3.   Расчетная плотность населения применяется в границах планировочного элемента – квартала.</w:t>
            </w:r>
            <w:r>
              <w:rPr>
                <w:sz w:val="18"/>
                <w:szCs w:val="18"/>
              </w:rPr>
              <w:br/>
              <w:t xml:space="preserve">4.   Из расчетной территории квартала  исключаются площади участков объектов районного и городского </w:t>
            </w:r>
            <w:r>
              <w:rPr>
                <w:sz w:val="18"/>
                <w:szCs w:val="18"/>
              </w:rPr>
              <w:lastRenderedPageBreak/>
              <w:t>значений, объектов, имеющих историко-ку</w:t>
            </w:r>
            <w:r>
              <w:rPr>
                <w:sz w:val="18"/>
                <w:szCs w:val="18"/>
              </w:rPr>
              <w:t>льтурную и архитектурно-ландшафтную ценность, а также объектов повседневного пользования, рассчитанных на обслуживание населения смежных кварталов в нормируемых радиусах доступности (пропорционально численности обслуживаемого населения).</w:t>
            </w:r>
            <w:r>
              <w:rPr>
                <w:sz w:val="18"/>
                <w:szCs w:val="18"/>
              </w:rPr>
              <w:br/>
              <w:t>5.   В районах инд</w:t>
            </w:r>
            <w:r>
              <w:rPr>
                <w:sz w:val="18"/>
                <w:szCs w:val="18"/>
              </w:rPr>
              <w:t>ивидуального усадебного строительства и в поселениях, где не планируется строительство централизованных инженерных систем, допускается уменьшать плотность населения, но не менее чем 40 чел./га.</w:t>
            </w:r>
          </w:p>
        </w:tc>
      </w:tr>
      <w:tr w:rsidR="00D837A2">
        <w:trPr>
          <w:trHeight w:val="127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малоэтажная  застройка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127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многоэтажная застройка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127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застроенных территорий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блокированная застройка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127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малоэтажная  застройка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127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многоэтажная застройка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Площадки придомового благоустройства различного функционального назначения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Показатель м/100 кв. м общей площади </w:t>
            </w:r>
            <w:r>
              <w:rPr>
                <w:sz w:val="18"/>
                <w:szCs w:val="18"/>
              </w:rPr>
              <w:t>квартир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игр детей дошкольного и младшего школьного возраста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Примечания:1.   Площадь озелененной территории квартала (микрорайона) многоквартирной застройки жилой зоны (без учета участков школ и детских дошкольныхучреждений) должна составлять не </w:t>
            </w:r>
            <w:r>
              <w:rPr>
                <w:sz w:val="18"/>
                <w:szCs w:val="18"/>
              </w:rPr>
              <w:t>менее 25 кв. м на 100 кв. м общей площади квартир.2.   Общая площадь территории, занимаемой площадками для игр детей, отдыха взрослого населения и занятий физкультурой, должна быть не менее 10% общей площади квартала (микрорайона) жилой зоны.3.   Рекоменду</w:t>
            </w:r>
            <w:r>
              <w:rPr>
                <w:sz w:val="18"/>
                <w:szCs w:val="18"/>
              </w:rPr>
              <w:t>ется организация общей для одного микрорайона оборудованной площадки для выгула собак на территории вне жилой застро йки, в радиусе до 500 м.</w:t>
            </w: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отдыха взрослого населения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занятий физкультурой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хозяйственных целей и выгула </w:t>
            </w:r>
            <w:r>
              <w:rPr>
                <w:sz w:val="18"/>
                <w:szCs w:val="18"/>
              </w:rPr>
              <w:t>собак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стоянки автомобилей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размер одной площадки для размещения,</w:t>
            </w:r>
            <w:r>
              <w:rPr>
                <w:sz w:val="18"/>
                <w:szCs w:val="18"/>
              </w:rPr>
              <w:br/>
              <w:t>кв. м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игр детей дошкольного и младшего школьного возраста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отдыха взрослого населения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занятий физкультурой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  <w:r>
              <w:rPr>
                <w:sz w:val="18"/>
                <w:szCs w:val="18"/>
              </w:rPr>
              <w:t>хозяйственных целей и выгула собак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стоянки автомобилей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промышленности и сельского хозяйства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химической промышленности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Плотность застройки земельных участков производственных объектов [2], %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Предприятия лакокрасочной </w:t>
            </w:r>
            <w:r>
              <w:rPr>
                <w:sz w:val="18"/>
                <w:szCs w:val="18"/>
              </w:rPr>
              <w:t>промышленности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br/>
              <w:t>1.   Значение расчетного показателя принято в соответствии с СП 18.13330.2011.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2.   Значение расчетного показателя принято в соответствии с СП 19.13330.2011.</w:t>
            </w:r>
            <w:r>
              <w:rPr>
                <w:sz w:val="18"/>
                <w:szCs w:val="18"/>
              </w:rPr>
              <w:br/>
              <w:t xml:space="preserve">3.   Значение расчетного показателя принято в соответствии с СП </w:t>
            </w:r>
            <w:r>
              <w:rPr>
                <w:sz w:val="18"/>
                <w:szCs w:val="18"/>
              </w:rPr>
              <w:t>42.13330.2011.</w:t>
            </w: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Продуктов органического синтеза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84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металлургии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Обогатительные</w:t>
            </w:r>
            <w:r>
              <w:rPr>
                <w:sz w:val="18"/>
                <w:szCs w:val="18"/>
              </w:rPr>
              <w:br/>
              <w:t>железной руды и по производству окатыщей</w:t>
            </w:r>
            <w:r>
              <w:rPr>
                <w:sz w:val="18"/>
                <w:szCs w:val="18"/>
              </w:rPr>
              <w:br/>
              <w:t>мощностью, млн тонн/год: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5-20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84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20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68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целлюлозно-бумажной</w:t>
            </w:r>
            <w:r>
              <w:rPr>
                <w:sz w:val="18"/>
                <w:szCs w:val="18"/>
              </w:rPr>
              <w:br/>
              <w:t>промышленности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Целлюлозно-бумажные и целлюлозно-картонные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86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Переделочные бумажные и картонные, работающие на привозной целлюлозе и макулатуре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106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производства оборудования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Технологического</w:t>
            </w:r>
            <w:r>
              <w:rPr>
                <w:sz w:val="18"/>
                <w:szCs w:val="18"/>
              </w:rPr>
              <w:br/>
              <w:t xml:space="preserve">оборудования для легкой, текстильной, пищевой, комбикормовой </w:t>
            </w:r>
            <w:r>
              <w:rPr>
                <w:sz w:val="18"/>
                <w:szCs w:val="18"/>
              </w:rPr>
              <w:t>и полиграфической промышленности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9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местной промышленности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Художественных изделий из металла и камня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9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производства строительных материалов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Стальных строительных конструкций (в том числе из труб)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Извести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сельского хозяйства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Плотность застройки земельных участков сельскохозяйственных предприятий [1], %               крупного рогатого скота товарные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Молочные при привязном и беспривязном содержании коров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400 и 600 коров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45; 51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800 и </w:t>
            </w:r>
            <w:r>
              <w:rPr>
                <w:sz w:val="18"/>
                <w:szCs w:val="18"/>
              </w:rPr>
              <w:t>1200 коров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52; 55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Мясные с полным</w:t>
            </w:r>
            <w:r>
              <w:rPr>
                <w:sz w:val="18"/>
                <w:szCs w:val="18"/>
              </w:rPr>
              <w:br/>
              <w:t>оборотом стада и репродукторные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400 и 600 скотомест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800 и 1200 скотомест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Выращивание нетелей, на 900 и 1200 скотомест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Доращивания и откорма крупного рогатого скота, на 3000 </w:t>
            </w:r>
            <w:r>
              <w:rPr>
                <w:sz w:val="18"/>
                <w:szCs w:val="18"/>
              </w:rPr>
              <w:t>скотомест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Выращивания телят, доращивания и откорма молодняка, на 3000 скотомест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Откормочные площадки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1000 скотомест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3000 скотомест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60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-//-//- [1], %                                    крупного рогатого скота </w:t>
            </w:r>
            <w:r>
              <w:rPr>
                <w:sz w:val="18"/>
                <w:szCs w:val="18"/>
              </w:rPr>
              <w:t>племенные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Молочные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400 и 600 коров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46; 52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6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800 коров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-//-//- [1], %                                    крупного рогатого скота племенные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400 и 600 коров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800 коров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60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Выращивание нетелей, на 1000 и 2000 скотомест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-//-//- [1], %                                    свиноводческие товарные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Репродукторные, на 6000 голов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Откормочные, на 6000 голов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законченным производственным циклом, на 6000 и 12000 голов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-//-//-  [1], %          </w:t>
            </w:r>
            <w:r>
              <w:rPr>
                <w:sz w:val="18"/>
                <w:szCs w:val="18"/>
              </w:rPr>
              <w:t xml:space="preserve">                         свиноводческие племенные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200 основных маток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300 основных маток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7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-//-//-  [1], %                                   овцеводческие размещаемые на одной площадке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Специализированные</w:t>
            </w:r>
            <w:r>
              <w:rPr>
                <w:sz w:val="18"/>
                <w:szCs w:val="18"/>
              </w:rPr>
              <w:br/>
              <w:t>тонкорунные и полутонкорунные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3000 и 6000 маток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50; 56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109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3000, 6000 и 9000голов ремонтного молодняка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50; 56; 62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6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Специализированные</w:t>
            </w:r>
            <w:r>
              <w:rPr>
                <w:sz w:val="18"/>
                <w:szCs w:val="18"/>
              </w:rPr>
              <w:br/>
              <w:t>шубные и мясо-шерстно-</w:t>
            </w:r>
            <w:r>
              <w:rPr>
                <w:sz w:val="18"/>
                <w:szCs w:val="18"/>
              </w:rPr>
              <w:br/>
              <w:t>молочные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500, 1000 и 2000 маток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40; 45; 50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110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1000, 2000 и 3000</w:t>
            </w:r>
            <w:r>
              <w:rPr>
                <w:sz w:val="18"/>
                <w:szCs w:val="18"/>
              </w:rPr>
              <w:br/>
              <w:t>голов ремонтного молодняка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52; 55; 56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162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Откормочные молодняка и взрослого поголовья, на 1000 и 2000 голов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53; 58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-//-//-  [1], %                                   птицеводческие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Яичного направления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300 тыс. кур-несушек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400-500 тыс. кур-</w:t>
            </w:r>
            <w:r>
              <w:rPr>
                <w:sz w:val="18"/>
                <w:szCs w:val="18"/>
              </w:rPr>
              <w:br/>
              <w:t>несушек: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зона </w:t>
            </w:r>
            <w:r>
              <w:rPr>
                <w:sz w:val="18"/>
                <w:szCs w:val="18"/>
              </w:rPr>
              <w:t>промстада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ремонтного молодняка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родительского стада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инкубатория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Мясного направления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 млн бройлеров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6 и 10 млн бройлеров: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промстада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ремонтного</w:t>
            </w:r>
            <w:r>
              <w:rPr>
                <w:sz w:val="18"/>
                <w:szCs w:val="18"/>
              </w:rPr>
              <w:br/>
              <w:t>молодняка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родительского стада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инкубатория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убоя и переработки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-//-//-  [1], %                                   племенные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Яичного направления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Племзавод на 50 тыс. кур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Племзавод на 100 тыс.</w:t>
            </w:r>
            <w:r>
              <w:rPr>
                <w:sz w:val="18"/>
                <w:szCs w:val="18"/>
              </w:rPr>
              <w:br/>
              <w:t>кур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Племрепродуктор на 100тыс. кур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Мясного направления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Племзавод на 50 и 100</w:t>
            </w:r>
            <w:r>
              <w:rPr>
                <w:sz w:val="18"/>
                <w:szCs w:val="18"/>
              </w:rPr>
              <w:br/>
              <w:t>тыс. кур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-//-//-  [1], %                                   племенные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переработке или</w:t>
            </w:r>
            <w:r>
              <w:rPr>
                <w:sz w:val="18"/>
                <w:szCs w:val="18"/>
              </w:rPr>
              <w:br/>
              <w:t>хранению сельскохозяйственной продукции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хранению семян и </w:t>
            </w:r>
            <w:r>
              <w:rPr>
                <w:sz w:val="18"/>
                <w:szCs w:val="18"/>
              </w:rPr>
              <w:t>зерна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обработке продовольственного и фуражного зерна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-//-//-  [1], %                                   Фермерские                     (крестьянские) хозяйства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производству молока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доращиванию и откорму крупного рогатого</w:t>
            </w:r>
            <w:r>
              <w:rPr>
                <w:sz w:val="18"/>
                <w:szCs w:val="18"/>
              </w:rPr>
              <w:t xml:space="preserve"> скота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откорму свиней (с законченным производственным циклом)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Птицеводческие яичного направления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пищевой промышленности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Плотность застройки земельных участков производственных объектов [2], %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Сахарные заводы при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переработке свеклы, тыс. тонн/сутки: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 до 6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Хлеба и хлебобулочных</w:t>
            </w:r>
            <w:r>
              <w:rPr>
                <w:sz w:val="18"/>
                <w:szCs w:val="18"/>
              </w:rPr>
              <w:br/>
              <w:t>изделий производственной мощностью, тонн/сутки: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45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45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63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Парфюмерно-</w:t>
            </w:r>
            <w:r>
              <w:rPr>
                <w:sz w:val="18"/>
                <w:szCs w:val="18"/>
              </w:rPr>
              <w:br/>
              <w:t>косметических изделий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Плодоовощных</w:t>
            </w:r>
            <w:r>
              <w:rPr>
                <w:sz w:val="18"/>
                <w:szCs w:val="18"/>
              </w:rPr>
              <w:br/>
              <w:t>консервов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9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мясомолочной промышленности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Плотность застройки земельных участков производственных объектов [2], %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Мяса (с цехами убоя и обескровливания)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9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переработке молока</w:t>
            </w:r>
            <w:r>
              <w:rPr>
                <w:sz w:val="18"/>
                <w:szCs w:val="18"/>
              </w:rPr>
              <w:br/>
              <w:t>производственной мощностью в смену, т: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9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100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109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Гидролизно-дрожжевые, фурфурольные, комбинированные кормовые заводы, элеваторы и хлебоприемные предприятия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Комбинаты хлебопродуктов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Общетоварные склады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складов [3], кв. м, на 1 тыс. чел.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Продовольственных товаров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Непродовольственных товаров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земельных участков [3], кв. м, на 1 тыс. чел.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Продовольственных товаров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  <w:r>
              <w:rPr>
                <w:sz w:val="18"/>
                <w:szCs w:val="18"/>
              </w:rPr>
              <w:br/>
              <w:t>одноэтажные склады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75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  <w:r>
              <w:rPr>
                <w:sz w:val="18"/>
                <w:szCs w:val="18"/>
              </w:rPr>
              <w:t>городов,</w:t>
            </w:r>
            <w:r>
              <w:rPr>
                <w:sz w:val="18"/>
                <w:szCs w:val="18"/>
              </w:rPr>
              <w:br/>
              <w:t>многоэтажные склады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Непродовольственных товаров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  <w:r>
              <w:rPr>
                <w:sz w:val="18"/>
                <w:szCs w:val="18"/>
              </w:rPr>
              <w:br/>
              <w:t>одноэтажные склады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  <w:r>
              <w:rPr>
                <w:sz w:val="18"/>
                <w:szCs w:val="18"/>
              </w:rPr>
              <w:br/>
              <w:t>многоэтажные склады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131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Специализированные склады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Вместимость складов [3], т на 1 тыс. чел.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Холодильники распределительные (для хранения мяса</w:t>
            </w:r>
            <w:r>
              <w:rPr>
                <w:sz w:val="18"/>
                <w:szCs w:val="18"/>
              </w:rPr>
              <w:br/>
              <w:t>и мясных продуктов, рыбы и рыбопродуктов, масла, животного жира, молочных продуктов и яиц)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131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Фруктохранилища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Овощехранилиша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Картофелехранилища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земельных участков [3], кв. м, на 1 тыс. чел.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Холодильники распределительные (для хранения мясаи мясных продуктов, рыбы и рыбопродуктов, масла, животного жира, молочных продуктов и яиц)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одноэтажные склады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Фруктохранилища, овощехранилища,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картофелехранилища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  <w:r>
              <w:rPr>
                <w:sz w:val="18"/>
                <w:szCs w:val="18"/>
              </w:rPr>
              <w:br/>
              <w:t>одноэтажные склады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71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  <w:r>
              <w:rPr>
                <w:sz w:val="18"/>
                <w:szCs w:val="18"/>
              </w:rPr>
              <w:br/>
              <w:t>многоэтажные склады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 в области инвестиционной деятельности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Инвестиционные площадки в сфере развития горнорудного комплекса</w:t>
            </w:r>
          </w:p>
        </w:tc>
        <w:tc>
          <w:tcPr>
            <w:tcW w:w="61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Обеспеченность транспортной и инженерной инфраструктурой, в % от требуемого общего объема финансирования за счет бюджета муниципального района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837A2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837A2">
        <w:trPr>
          <w:trHeight w:val="69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Инвестиционные площадки в сфере развития научно-инновационной сферы деятельности</w:t>
            </w: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Инвестиционные </w:t>
            </w:r>
            <w:r>
              <w:rPr>
                <w:sz w:val="18"/>
                <w:szCs w:val="18"/>
              </w:rPr>
              <w:t>площадки в сфере развития туризма и рекреации</w:t>
            </w: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Инвестиционные площадки в сфере развития агропромышленного комплекса</w:t>
            </w: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Инвестиционные площадки в сфере развития строительного комплекса</w:t>
            </w: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Инвестиционные площадки в сфере развития </w:t>
            </w:r>
            <w:r>
              <w:rPr>
                <w:sz w:val="18"/>
                <w:szCs w:val="18"/>
              </w:rPr>
              <w:t>жилищного строительства</w:t>
            </w: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Инвестиционные площадки в сфере развития прочих направлений экономики</w:t>
            </w: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545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особо охраняемые природные территории местного значения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837A2">
        <w:trPr>
          <w:trHeight w:val="712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погребения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Кладбища традиционного захоронения, га / 1000 чел.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0,24 (но не </w:t>
            </w:r>
            <w:r>
              <w:rPr>
                <w:sz w:val="18"/>
                <w:szCs w:val="18"/>
              </w:rPr>
              <w:t>менее 0,5 и не более 40)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A2" w:rsidRDefault="00DA6B0D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br/>
              <w:t>1.   В соответствии с Приложением Ж СП 42.13330.2011.</w:t>
            </w:r>
          </w:p>
        </w:tc>
      </w:tr>
      <w:tr w:rsidR="00D837A2">
        <w:trPr>
          <w:trHeight w:val="590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кладбище урновых захоронений после кремации,  га / 1000 чел.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A6B0D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A2" w:rsidRDefault="00D837A2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D837A2" w:rsidRDefault="00D837A2">
      <w:pPr>
        <w:sectPr w:rsidR="00D837A2">
          <w:pgSz w:w="16838" w:h="11906" w:orient="landscape"/>
          <w:pgMar w:top="426" w:right="454" w:bottom="454" w:left="454" w:header="0" w:footer="0" w:gutter="0"/>
          <w:cols w:space="720"/>
          <w:formProt w:val="0"/>
          <w:docGrid w:linePitch="360" w:charSpace="4096"/>
        </w:sectPr>
      </w:pPr>
    </w:p>
    <w:p w:rsidR="00D837A2" w:rsidRDefault="00DA6B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 Правила и область применения расчетных показателей,</w:t>
      </w:r>
    </w:p>
    <w:p w:rsidR="00D837A2" w:rsidRDefault="00DA6B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содержащихся в основной части местных нормативов</w:t>
      </w:r>
    </w:p>
    <w:p w:rsidR="00D837A2" w:rsidRDefault="00DA6B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проектирования</w:t>
      </w:r>
    </w:p>
    <w:p w:rsidR="00D837A2" w:rsidRDefault="00D837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37A2" w:rsidRDefault="00DA6B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</w:t>
      </w:r>
      <w:r>
        <w:rPr>
          <w:rFonts w:ascii="Times New Roman" w:hAnsi="Times New Roman" w:cs="Times New Roman"/>
          <w:sz w:val="28"/>
          <w:szCs w:val="28"/>
        </w:rPr>
        <w:t xml:space="preserve">сти таких объектов для населения муниципального района, установленные в местных нормативах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Нагорьевского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Белгородской области, применяются при подготовке и внесении изменений в генеральные планы поселений (ГП поселения), документацию по планировке территории (ДППТ), правила землепользования и застройки муниципальных обр</w:t>
      </w:r>
      <w:r>
        <w:rPr>
          <w:rFonts w:ascii="Times New Roman" w:hAnsi="Times New Roman" w:cs="Times New Roman"/>
          <w:sz w:val="28"/>
          <w:szCs w:val="28"/>
        </w:rPr>
        <w:t>азований (ПЗЗ).</w:t>
      </w:r>
    </w:p>
    <w:p w:rsidR="00D837A2" w:rsidRDefault="00DA6B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Утвержденные МНГП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Нагорьевского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Ровеньского района Белгородской области подлежат применению:</w:t>
      </w:r>
    </w:p>
    <w:p w:rsidR="00D837A2" w:rsidRDefault="00DA6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государственной власти Белгородской области при осуществлении ими контроля за соблюдением органами местного самоуправл</w:t>
      </w:r>
      <w:r>
        <w:rPr>
          <w:rFonts w:ascii="Times New Roman" w:hAnsi="Times New Roman" w:cs="Times New Roman"/>
          <w:sz w:val="28"/>
          <w:szCs w:val="28"/>
        </w:rPr>
        <w:t>ения законодательства о градостроительной деятельности;</w:t>
      </w:r>
    </w:p>
    <w:p w:rsidR="00D837A2" w:rsidRDefault="00DA6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социально-экономическим условиям на территории при пр</w:t>
      </w:r>
      <w:r>
        <w:rPr>
          <w:rFonts w:ascii="Times New Roman" w:hAnsi="Times New Roman" w:cs="Times New Roman"/>
          <w:sz w:val="28"/>
          <w:szCs w:val="28"/>
        </w:rPr>
        <w:t>инятии решений о развитии застроенных территорий соответствующего муниципального образования;</w:t>
      </w:r>
    </w:p>
    <w:p w:rsidR="00D837A2" w:rsidRDefault="00DA6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разработчиками градостроительной документации, заказчиками градостроительной документации и иными заинтересованными лицами при оценке качества градостроительной д</w:t>
      </w:r>
      <w:r>
        <w:rPr>
          <w:rFonts w:ascii="Times New Roman" w:hAnsi="Times New Roman" w:cs="Times New Roman"/>
          <w:sz w:val="28"/>
          <w:szCs w:val="28"/>
        </w:rPr>
        <w:t>окументации в плане соответствия ее решений целям повышения качества жизни населения.</w:t>
      </w:r>
    </w:p>
    <w:p w:rsidR="00D837A2" w:rsidRDefault="00DA6B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населения муниципального образования, установленные МНГП </w:t>
      </w:r>
      <w:r>
        <w:rPr>
          <w:rFonts w:ascii="Times New Roman" w:hAnsi="Times New Roman" w:cs="Times New Roman"/>
          <w:color w:val="000000"/>
          <w:sz w:val="28"/>
          <w:szCs w:val="28"/>
        </w:rPr>
        <w:t>Нагорьевского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кого поселения Ровеньского района Белгородской области,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Белгородской области, установл</w:t>
      </w:r>
      <w:r>
        <w:rPr>
          <w:rFonts w:ascii="Times New Roman" w:hAnsi="Times New Roman" w:cs="Times New Roman"/>
          <w:sz w:val="28"/>
          <w:szCs w:val="28"/>
        </w:rPr>
        <w:t>енных РНГП Белгородской области.</w:t>
      </w:r>
    </w:p>
    <w:p w:rsidR="00D837A2" w:rsidRDefault="00DA6B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внесения изменений в РНГП Белгородской области,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</w:t>
      </w:r>
      <w:r>
        <w:rPr>
          <w:rFonts w:ascii="Times New Roman" w:hAnsi="Times New Roman" w:cs="Times New Roman"/>
          <w:sz w:val="28"/>
          <w:szCs w:val="28"/>
        </w:rPr>
        <w:t xml:space="preserve">ваний Белгородской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образования, установленных МНГП </w:t>
      </w:r>
      <w:r>
        <w:rPr>
          <w:rFonts w:ascii="Times New Roman" w:hAnsi="Times New Roman" w:cs="Times New Roman"/>
          <w:color w:val="000000"/>
          <w:sz w:val="28"/>
          <w:szCs w:val="28"/>
        </w:rPr>
        <w:t>Нагорьевского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применению подлежат расчетные показатели РНГП Белгородской области с учетом требований федерального законодательства.</w:t>
      </w:r>
    </w:p>
    <w:p w:rsidR="00D837A2" w:rsidRDefault="00DA6B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показатели максимально допустимого уровня территориальной доступности объектов местного значения для населения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образования, установленные МНГП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Нагорьевского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Ровеньского района Белгородской области, не могут превышать предельные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значения расчетных показателей максимально допустимого уровня территориальной доступности объектов местного зна</w:t>
      </w:r>
      <w:r>
        <w:rPr>
          <w:rFonts w:ascii="Times New Roman" w:hAnsi="Times New Roman" w:cs="Times New Roman"/>
          <w:sz w:val="28"/>
          <w:szCs w:val="28"/>
        </w:rPr>
        <w:t>чения для населения муниципальных образований Белгородской области, установленных РНГП Белгородской области.</w:t>
      </w:r>
    </w:p>
    <w:p w:rsidR="00D837A2" w:rsidRDefault="00DA6B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внесения изменений в РНГП Белгородской области,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Белгородск</w:t>
      </w:r>
      <w:r>
        <w:rPr>
          <w:rFonts w:ascii="Times New Roman" w:hAnsi="Times New Roman" w:cs="Times New Roman"/>
          <w:sz w:val="28"/>
          <w:szCs w:val="28"/>
        </w:rPr>
        <w:t xml:space="preserve">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образования, установленных МНГП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Нагорьевского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Ровеньского района Белгородско</w:t>
      </w:r>
      <w:r>
        <w:rPr>
          <w:rFonts w:ascii="Times New Roman" w:hAnsi="Times New Roman" w:cs="Times New Roman"/>
          <w:sz w:val="28"/>
          <w:szCs w:val="28"/>
        </w:rPr>
        <w:t>й области, применению подлежат расчетные показатели РНГП Белгородской области с учетом требований федерального законодательства.</w:t>
      </w:r>
    </w:p>
    <w:p w:rsidR="00D837A2" w:rsidRDefault="00D837A2">
      <w:pPr>
        <w:widowControl w:val="0"/>
        <w:ind w:firstLine="709"/>
        <w:rPr>
          <w:b/>
          <w:bCs/>
          <w:sz w:val="28"/>
          <w:szCs w:val="28"/>
        </w:rPr>
      </w:pPr>
    </w:p>
    <w:p w:rsidR="00D837A2" w:rsidRDefault="00DA6B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Материалы по обоснованию расчетных показателей, содержащихся 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основной части местных нормативов градостроительного проект</w:t>
      </w:r>
      <w:r>
        <w:rPr>
          <w:rFonts w:ascii="Times New Roman" w:hAnsi="Times New Roman" w:cs="Times New Roman"/>
          <w:b/>
          <w:sz w:val="28"/>
          <w:szCs w:val="28"/>
        </w:rPr>
        <w:t>ирования</w:t>
      </w:r>
    </w:p>
    <w:p w:rsidR="00D837A2" w:rsidRDefault="00D837A2">
      <w:pPr>
        <w:widowControl w:val="0"/>
        <w:ind w:firstLine="0"/>
        <w:jc w:val="center"/>
        <w:rPr>
          <w:b/>
          <w:bCs/>
          <w:sz w:val="28"/>
          <w:szCs w:val="28"/>
        </w:rPr>
      </w:pPr>
    </w:p>
    <w:p w:rsidR="00D837A2" w:rsidRDefault="00DA6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и иных документов, использованных при подготовке местных нормативов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Нагорьевского с</w:t>
      </w:r>
      <w:r>
        <w:rPr>
          <w:rFonts w:ascii="Times New Roman" w:hAnsi="Times New Roman" w:cs="Times New Roman"/>
          <w:sz w:val="28"/>
          <w:szCs w:val="28"/>
        </w:rPr>
        <w:t>ельского поселения Ровеньского района Белгородской области.</w:t>
      </w:r>
    </w:p>
    <w:p w:rsidR="00D837A2" w:rsidRDefault="00D837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7A2" w:rsidRDefault="00DA6B0D">
      <w:pPr>
        <w:tabs>
          <w:tab w:val="left" w:pos="12758"/>
        </w:tabs>
        <w:ind w:right="-43" w:firstLine="709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Ф</w:t>
      </w:r>
      <w:r>
        <w:rPr>
          <w:b/>
          <w:bCs/>
          <w:i/>
          <w:spacing w:val="-1"/>
          <w:sz w:val="28"/>
          <w:szCs w:val="28"/>
        </w:rPr>
        <w:t>е</w:t>
      </w:r>
      <w:r>
        <w:rPr>
          <w:b/>
          <w:bCs/>
          <w:i/>
          <w:spacing w:val="1"/>
          <w:sz w:val="28"/>
          <w:szCs w:val="28"/>
        </w:rPr>
        <w:t>д</w:t>
      </w:r>
      <w:r>
        <w:rPr>
          <w:b/>
          <w:bCs/>
          <w:i/>
          <w:spacing w:val="-1"/>
          <w:sz w:val="28"/>
          <w:szCs w:val="28"/>
        </w:rPr>
        <w:t>е</w:t>
      </w:r>
      <w:r>
        <w:rPr>
          <w:b/>
          <w:bCs/>
          <w:i/>
          <w:sz w:val="28"/>
          <w:szCs w:val="28"/>
        </w:rPr>
        <w:t>ра</w:t>
      </w:r>
      <w:r>
        <w:rPr>
          <w:b/>
          <w:bCs/>
          <w:i/>
          <w:spacing w:val="-1"/>
          <w:sz w:val="28"/>
          <w:szCs w:val="28"/>
        </w:rPr>
        <w:t>л</w:t>
      </w:r>
      <w:r>
        <w:rPr>
          <w:b/>
          <w:bCs/>
          <w:i/>
          <w:sz w:val="28"/>
          <w:szCs w:val="28"/>
        </w:rPr>
        <w:t>ь</w:t>
      </w:r>
      <w:r>
        <w:rPr>
          <w:b/>
          <w:bCs/>
          <w:i/>
          <w:spacing w:val="1"/>
          <w:sz w:val="28"/>
          <w:szCs w:val="28"/>
        </w:rPr>
        <w:t>н</w:t>
      </w:r>
      <w:r>
        <w:rPr>
          <w:b/>
          <w:bCs/>
          <w:i/>
          <w:spacing w:val="-1"/>
          <w:sz w:val="28"/>
          <w:szCs w:val="28"/>
        </w:rPr>
        <w:t>ы</w:t>
      </w:r>
      <w:r>
        <w:rPr>
          <w:b/>
          <w:bCs/>
          <w:i/>
          <w:sz w:val="28"/>
          <w:szCs w:val="28"/>
        </w:rPr>
        <w:t>е зако</w:t>
      </w:r>
      <w:r>
        <w:rPr>
          <w:b/>
          <w:bCs/>
          <w:i/>
          <w:spacing w:val="1"/>
          <w:sz w:val="28"/>
          <w:szCs w:val="28"/>
        </w:rPr>
        <w:t>н</w:t>
      </w:r>
      <w:r>
        <w:rPr>
          <w:b/>
          <w:bCs/>
          <w:i/>
          <w:sz w:val="28"/>
          <w:szCs w:val="28"/>
        </w:rPr>
        <w:t xml:space="preserve">ы 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Градо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тро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с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ции</w:t>
      </w:r>
      <w:r>
        <w:rPr>
          <w:sz w:val="28"/>
          <w:szCs w:val="28"/>
        </w:rPr>
        <w:t xml:space="preserve">; 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с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йс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ции</w:t>
      </w:r>
      <w:r>
        <w:rPr>
          <w:sz w:val="28"/>
          <w:szCs w:val="28"/>
        </w:rPr>
        <w:t>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Ле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pacing w:val="1"/>
          <w:sz w:val="28"/>
          <w:szCs w:val="28"/>
        </w:rPr>
        <w:t xml:space="preserve"> к</w:t>
      </w:r>
      <w:r>
        <w:rPr>
          <w:sz w:val="28"/>
          <w:szCs w:val="28"/>
        </w:rPr>
        <w:t>од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с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3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ции</w:t>
      </w:r>
      <w:r>
        <w:rPr>
          <w:sz w:val="28"/>
          <w:szCs w:val="28"/>
        </w:rPr>
        <w:t>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>ый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онот06.10.2003№ 13</w:t>
      </w:r>
      <w:r>
        <w:rPr>
          <w:spacing w:val="5"/>
          <w:sz w:val="28"/>
          <w:szCs w:val="28"/>
        </w:rPr>
        <w:t>1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7"/>
          <w:sz w:val="28"/>
          <w:szCs w:val="28"/>
        </w:rPr>
        <w:t xml:space="preserve">« 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б общ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ин</w:t>
      </w:r>
      <w:r>
        <w:rPr>
          <w:spacing w:val="1"/>
          <w:sz w:val="28"/>
          <w:szCs w:val="28"/>
        </w:rPr>
        <w:t>цип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х орг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аци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мес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>
        <w:rPr>
          <w:spacing w:val="-1"/>
          <w:sz w:val="28"/>
          <w:szCs w:val="28"/>
        </w:rPr>
        <w:t>сам</w:t>
      </w:r>
      <w:r>
        <w:rPr>
          <w:spacing w:val="5"/>
          <w:sz w:val="28"/>
          <w:szCs w:val="28"/>
        </w:rPr>
        <w:t>о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я в Рос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pacing w:val="3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он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>
        <w:rPr>
          <w:sz w:val="28"/>
          <w:szCs w:val="28"/>
        </w:rPr>
        <w:t>22.10.2004 № 12</w:t>
      </w:r>
      <w:r>
        <w:rPr>
          <w:spacing w:val="4"/>
          <w:sz w:val="28"/>
          <w:szCs w:val="28"/>
        </w:rPr>
        <w:t>5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2"/>
          <w:sz w:val="28"/>
          <w:szCs w:val="28"/>
        </w:rPr>
        <w:t>х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вном 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ле в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pacing w:val="6"/>
          <w:sz w:val="28"/>
          <w:szCs w:val="28"/>
        </w:rPr>
        <w:t>и</w:t>
      </w:r>
      <w:r>
        <w:rPr>
          <w:spacing w:val="-1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 от 26.03.2003 №3</w:t>
      </w:r>
      <w:r>
        <w:rPr>
          <w:spacing w:val="2"/>
          <w:sz w:val="28"/>
          <w:szCs w:val="28"/>
        </w:rPr>
        <w:t>5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7"/>
          <w:sz w:val="28"/>
          <w:szCs w:val="28"/>
        </w:rPr>
        <w:t>«</w:t>
      </w:r>
      <w:r>
        <w:rPr>
          <w:spacing w:val="4"/>
          <w:sz w:val="28"/>
          <w:szCs w:val="28"/>
        </w:rPr>
        <w:t>О</w:t>
      </w:r>
      <w:r>
        <w:rPr>
          <w:sz w:val="28"/>
          <w:szCs w:val="28"/>
        </w:rPr>
        <w:t>б элек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роэ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рг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тик</w:t>
      </w:r>
      <w:r>
        <w:rPr>
          <w:spacing w:val="6"/>
          <w:sz w:val="28"/>
          <w:szCs w:val="28"/>
        </w:rPr>
        <w:t>е</w:t>
      </w:r>
      <w:r>
        <w:rPr>
          <w:spacing w:val="-7"/>
          <w:sz w:val="28"/>
          <w:szCs w:val="28"/>
        </w:rPr>
        <w:t>»;</w:t>
      </w:r>
    </w:p>
    <w:p w:rsidR="00D837A2" w:rsidRDefault="00DA6B0D">
      <w:pPr>
        <w:tabs>
          <w:tab w:val="left" w:pos="6000"/>
          <w:tab w:val="left" w:pos="6500"/>
          <w:tab w:val="left" w:pos="8240"/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  от  31.03.1999  №  6</w:t>
      </w:r>
      <w:r>
        <w:rPr>
          <w:spacing w:val="4"/>
          <w:sz w:val="28"/>
          <w:szCs w:val="28"/>
        </w:rPr>
        <w:t>9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>О г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3"/>
          <w:sz w:val="28"/>
          <w:szCs w:val="28"/>
        </w:rPr>
        <w:t>и</w:t>
      </w:r>
      <w:r>
        <w:rPr>
          <w:sz w:val="28"/>
          <w:szCs w:val="28"/>
        </w:rPr>
        <w:t xml:space="preserve">и в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pacing w:val="6"/>
          <w:sz w:val="28"/>
          <w:szCs w:val="28"/>
        </w:rPr>
        <w:t>и</w:t>
      </w:r>
      <w:r>
        <w:rPr>
          <w:spacing w:val="-1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онот07.07.2003 №12</w:t>
      </w:r>
      <w:r>
        <w:rPr>
          <w:spacing w:val="2"/>
          <w:sz w:val="28"/>
          <w:szCs w:val="28"/>
        </w:rPr>
        <w:t>6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2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вяз</w:t>
      </w:r>
      <w:r>
        <w:rPr>
          <w:spacing w:val="6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 от 27.07.2010 №19</w:t>
      </w:r>
      <w:r>
        <w:rPr>
          <w:spacing w:val="2"/>
          <w:sz w:val="28"/>
          <w:szCs w:val="28"/>
        </w:rPr>
        <w:t>0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2"/>
          <w:sz w:val="28"/>
          <w:szCs w:val="28"/>
        </w:rPr>
        <w:t>«</w:t>
      </w:r>
      <w:r>
        <w:rPr>
          <w:sz w:val="28"/>
          <w:szCs w:val="28"/>
        </w:rPr>
        <w:t>О т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ло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3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 от 07.12.2011 №41</w:t>
      </w:r>
      <w:r>
        <w:rPr>
          <w:spacing w:val="2"/>
          <w:sz w:val="28"/>
          <w:szCs w:val="28"/>
        </w:rPr>
        <w:t>6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2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водоснабжении</w:t>
      </w:r>
      <w:r>
        <w:rPr>
          <w:sz w:val="28"/>
          <w:szCs w:val="28"/>
        </w:rPr>
        <w:t xml:space="preserve"> и во</w:t>
      </w:r>
      <w:r>
        <w:rPr>
          <w:spacing w:val="-3"/>
          <w:sz w:val="28"/>
          <w:szCs w:val="28"/>
        </w:rPr>
        <w:t>д</w:t>
      </w:r>
      <w:r>
        <w:rPr>
          <w:sz w:val="28"/>
          <w:szCs w:val="28"/>
        </w:rPr>
        <w:t>оотв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3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н от 22.07.2008 №12</w:t>
      </w:r>
      <w:r>
        <w:rPr>
          <w:spacing w:val="4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е</w:t>
      </w:r>
      <w:r>
        <w:rPr>
          <w:spacing w:val="2"/>
          <w:sz w:val="28"/>
          <w:szCs w:val="28"/>
        </w:rPr>
        <w:t>х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чес</w:t>
      </w:r>
      <w:r>
        <w:rPr>
          <w:spacing w:val="1"/>
          <w:sz w:val="28"/>
          <w:szCs w:val="28"/>
        </w:rPr>
        <w:t>ки</w:t>
      </w:r>
      <w:r>
        <w:rPr>
          <w:sz w:val="28"/>
          <w:szCs w:val="28"/>
        </w:rPr>
        <w:t>й 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гл</w:t>
      </w:r>
      <w:r>
        <w:rPr>
          <w:spacing w:val="-1"/>
          <w:sz w:val="28"/>
          <w:szCs w:val="28"/>
        </w:rPr>
        <w:t>аме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т о требов</w:t>
      </w:r>
      <w:r>
        <w:rPr>
          <w:spacing w:val="-1"/>
          <w:sz w:val="28"/>
          <w:szCs w:val="28"/>
        </w:rPr>
        <w:t>ан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ож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ой б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з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ас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</w:t>
      </w:r>
      <w:r>
        <w:rPr>
          <w:spacing w:val="-5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 от 22.08.1995№15</w:t>
      </w:r>
      <w:r>
        <w:rPr>
          <w:spacing w:val="4"/>
          <w:sz w:val="28"/>
          <w:szCs w:val="28"/>
        </w:rPr>
        <w:t>1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ФЗ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1"/>
          <w:sz w:val="28"/>
          <w:szCs w:val="28"/>
        </w:rPr>
        <w:t>а</w:t>
      </w:r>
      <w:r>
        <w:rPr>
          <w:spacing w:val="2"/>
          <w:sz w:val="28"/>
          <w:szCs w:val="28"/>
        </w:rPr>
        <w:t>в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ийн</w:t>
      </w:r>
      <w:r>
        <w:rPr>
          <w:spacing w:val="2"/>
          <w:sz w:val="28"/>
          <w:szCs w:val="28"/>
        </w:rPr>
        <w:t>о</w:t>
      </w:r>
      <w:r>
        <w:rPr>
          <w:spacing w:val="-1"/>
          <w:sz w:val="28"/>
          <w:szCs w:val="28"/>
        </w:rPr>
        <w:t>-с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аса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е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-1"/>
          <w:sz w:val="28"/>
          <w:szCs w:val="28"/>
        </w:rPr>
        <w:t>с</w:t>
      </w:r>
      <w:r>
        <w:rPr>
          <w:spacing w:val="2"/>
          <w:sz w:val="28"/>
          <w:szCs w:val="28"/>
        </w:rPr>
        <w:t>л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жб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 xml:space="preserve">х и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3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 с</w:t>
      </w:r>
      <w:r>
        <w:rPr>
          <w:spacing w:val="1"/>
          <w:sz w:val="28"/>
          <w:szCs w:val="28"/>
        </w:rPr>
        <w:t>па</w:t>
      </w:r>
      <w:r>
        <w:rPr>
          <w:spacing w:val="-1"/>
          <w:sz w:val="28"/>
          <w:szCs w:val="28"/>
        </w:rPr>
        <w:t>са</w:t>
      </w:r>
      <w:r>
        <w:rPr>
          <w:sz w:val="28"/>
          <w:szCs w:val="28"/>
        </w:rPr>
        <w:t>тел</w:t>
      </w:r>
      <w:r>
        <w:rPr>
          <w:spacing w:val="-1"/>
          <w:sz w:val="28"/>
          <w:szCs w:val="28"/>
        </w:rPr>
        <w:t>е</w:t>
      </w:r>
      <w:r>
        <w:rPr>
          <w:spacing w:val="6"/>
          <w:sz w:val="28"/>
          <w:szCs w:val="28"/>
        </w:rPr>
        <w:t>й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>ого</w:t>
      </w:r>
      <w:r>
        <w:rPr>
          <w:spacing w:val="1"/>
          <w:sz w:val="28"/>
          <w:szCs w:val="28"/>
        </w:rPr>
        <w:t xml:space="preserve"> 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 от 21.12.1994№ 6</w:t>
      </w:r>
      <w:r>
        <w:rPr>
          <w:spacing w:val="3"/>
          <w:sz w:val="28"/>
          <w:szCs w:val="28"/>
        </w:rPr>
        <w:t>8</w:t>
      </w:r>
      <w:r>
        <w:rPr>
          <w:spacing w:val="-1"/>
          <w:sz w:val="28"/>
          <w:szCs w:val="28"/>
        </w:rPr>
        <w:t>-</w:t>
      </w:r>
      <w:r>
        <w:rPr>
          <w:spacing w:val="2"/>
          <w:sz w:val="28"/>
          <w:szCs w:val="28"/>
        </w:rPr>
        <w:t>Ф</w:t>
      </w:r>
      <w:r>
        <w:rPr>
          <w:sz w:val="28"/>
          <w:szCs w:val="28"/>
        </w:rPr>
        <w:t xml:space="preserve">З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те</w:t>
      </w:r>
      <w:r>
        <w:rPr>
          <w:spacing w:val="1"/>
          <w:sz w:val="28"/>
          <w:szCs w:val="28"/>
        </w:rPr>
        <w:t xml:space="preserve"> н</w:t>
      </w:r>
      <w:r>
        <w:rPr>
          <w:spacing w:val="-1"/>
          <w:sz w:val="28"/>
          <w:szCs w:val="28"/>
        </w:rPr>
        <w:t>асе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я и терр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торий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ыча</w:t>
      </w:r>
      <w:r>
        <w:rPr>
          <w:spacing w:val="1"/>
          <w:sz w:val="28"/>
          <w:szCs w:val="28"/>
        </w:rPr>
        <w:t>йн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pacing w:val="3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ого и тех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ог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 xml:space="preserve">ого </w:t>
      </w:r>
      <w:r>
        <w:rPr>
          <w:spacing w:val="2"/>
          <w:sz w:val="28"/>
          <w:szCs w:val="28"/>
        </w:rPr>
        <w:t>х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тер</w:t>
      </w:r>
      <w:r>
        <w:rPr>
          <w:spacing w:val="3"/>
          <w:sz w:val="28"/>
          <w:szCs w:val="28"/>
        </w:rPr>
        <w:t>а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онот12.02.1998 №2</w:t>
      </w:r>
      <w:r>
        <w:rPr>
          <w:spacing w:val="2"/>
          <w:sz w:val="28"/>
          <w:szCs w:val="28"/>
        </w:rPr>
        <w:t>8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ФЗ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>О гр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жд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оборо</w:t>
      </w:r>
      <w:r>
        <w:rPr>
          <w:spacing w:val="1"/>
          <w:sz w:val="28"/>
          <w:szCs w:val="28"/>
        </w:rPr>
        <w:t>н</w:t>
      </w:r>
      <w:r>
        <w:rPr>
          <w:spacing w:val="4"/>
          <w:sz w:val="28"/>
          <w:szCs w:val="28"/>
        </w:rPr>
        <w:t>е</w:t>
      </w:r>
      <w:r>
        <w:rPr>
          <w:spacing w:val="-5"/>
          <w:sz w:val="28"/>
          <w:szCs w:val="28"/>
        </w:rPr>
        <w:t>»</w:t>
      </w:r>
      <w:r>
        <w:rPr>
          <w:sz w:val="28"/>
          <w:szCs w:val="28"/>
        </w:rPr>
        <w:t>;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 от 04.05.1999 №9</w:t>
      </w:r>
      <w:r>
        <w:rPr>
          <w:spacing w:val="2"/>
          <w:sz w:val="28"/>
          <w:szCs w:val="28"/>
        </w:rPr>
        <w:t>6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ФЗ</w:t>
      </w:r>
      <w:r>
        <w:rPr>
          <w:spacing w:val="-7"/>
          <w:sz w:val="28"/>
          <w:szCs w:val="28"/>
        </w:rPr>
        <w:t>«</w:t>
      </w:r>
      <w:r>
        <w:rPr>
          <w:spacing w:val="4"/>
          <w:sz w:val="28"/>
          <w:szCs w:val="28"/>
        </w:rPr>
        <w:t>О</w:t>
      </w:r>
      <w:r>
        <w:rPr>
          <w:sz w:val="28"/>
          <w:szCs w:val="28"/>
        </w:rPr>
        <w:t>б о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 а</w:t>
      </w:r>
      <w:r>
        <w:rPr>
          <w:sz w:val="28"/>
          <w:szCs w:val="28"/>
        </w:rPr>
        <w:t>тмо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ферного воз</w:t>
      </w:r>
      <w:r>
        <w:rPr>
          <w:spacing w:val="2"/>
          <w:sz w:val="28"/>
          <w:szCs w:val="28"/>
        </w:rPr>
        <w:t>д</w:t>
      </w:r>
      <w:r>
        <w:rPr>
          <w:spacing w:val="-7"/>
          <w:sz w:val="28"/>
          <w:szCs w:val="28"/>
        </w:rPr>
        <w:t>у</w:t>
      </w:r>
      <w:r>
        <w:rPr>
          <w:spacing w:val="2"/>
          <w:sz w:val="28"/>
          <w:szCs w:val="28"/>
        </w:rPr>
        <w:t>х</w:t>
      </w:r>
      <w:r>
        <w:rPr>
          <w:spacing w:val="4"/>
          <w:sz w:val="28"/>
          <w:szCs w:val="28"/>
        </w:rPr>
        <w:t>а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  от 14.03.1995 № 3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pacing w:val="2"/>
          <w:sz w:val="28"/>
          <w:szCs w:val="28"/>
        </w:rPr>
        <w:t>Ф</w:t>
      </w:r>
      <w:r>
        <w:rPr>
          <w:sz w:val="28"/>
          <w:szCs w:val="28"/>
        </w:rPr>
        <w:t xml:space="preserve">З </w:t>
      </w:r>
      <w:r>
        <w:rPr>
          <w:spacing w:val="-7"/>
          <w:sz w:val="28"/>
          <w:szCs w:val="28"/>
        </w:rPr>
        <w:t>«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>
        <w:rPr>
          <w:spacing w:val="2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обо о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я</w:t>
      </w:r>
      <w:r>
        <w:rPr>
          <w:spacing w:val="-1"/>
          <w:sz w:val="28"/>
          <w:szCs w:val="28"/>
        </w:rPr>
        <w:t>ем</w:t>
      </w:r>
      <w:r>
        <w:rPr>
          <w:sz w:val="28"/>
          <w:szCs w:val="28"/>
        </w:rPr>
        <w:t xml:space="preserve">ых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ро</w:t>
      </w:r>
      <w:r>
        <w:rPr>
          <w:spacing w:val="-2"/>
          <w:sz w:val="28"/>
          <w:szCs w:val="28"/>
        </w:rPr>
        <w:t>д</w:t>
      </w:r>
      <w:r>
        <w:rPr>
          <w:spacing w:val="1"/>
          <w:sz w:val="28"/>
          <w:szCs w:val="28"/>
        </w:rPr>
        <w:t>н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>х терр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тор</w:t>
      </w:r>
      <w:r>
        <w:rPr>
          <w:spacing w:val="2"/>
          <w:sz w:val="28"/>
          <w:szCs w:val="28"/>
        </w:rPr>
        <w:t>и</w:t>
      </w:r>
      <w:r>
        <w:rPr>
          <w:spacing w:val="-2"/>
          <w:sz w:val="28"/>
          <w:szCs w:val="28"/>
        </w:rPr>
        <w:t>я</w:t>
      </w:r>
      <w:r>
        <w:rPr>
          <w:spacing w:val="5"/>
          <w:sz w:val="28"/>
          <w:szCs w:val="28"/>
        </w:rPr>
        <w:t>х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</w:t>
      </w:r>
      <w:r>
        <w:rPr>
          <w:spacing w:val="1"/>
          <w:sz w:val="28"/>
          <w:szCs w:val="28"/>
        </w:rPr>
        <w:t xml:space="preserve"> 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и от 21.02.1992 №239</w:t>
      </w:r>
      <w:r>
        <w:rPr>
          <w:spacing w:val="4"/>
          <w:sz w:val="28"/>
          <w:szCs w:val="28"/>
        </w:rPr>
        <w:t>5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1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др</w:t>
      </w:r>
      <w:r>
        <w:rPr>
          <w:spacing w:val="-1"/>
          <w:sz w:val="28"/>
          <w:szCs w:val="28"/>
        </w:rPr>
        <w:t>а</w:t>
      </w:r>
      <w:r>
        <w:rPr>
          <w:spacing w:val="7"/>
          <w:sz w:val="28"/>
          <w:szCs w:val="28"/>
        </w:rPr>
        <w:t>х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837A2" w:rsidRDefault="00DA6B0D">
      <w:pPr>
        <w:tabs>
          <w:tab w:val="left" w:pos="12758"/>
        </w:tabs>
        <w:ind w:right="-43" w:firstLine="709"/>
        <w:jc w:val="center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И</w:t>
      </w:r>
      <w:r>
        <w:rPr>
          <w:b/>
          <w:bCs/>
          <w:i/>
          <w:spacing w:val="1"/>
          <w:sz w:val="28"/>
          <w:szCs w:val="28"/>
        </w:rPr>
        <w:t>н</w:t>
      </w:r>
      <w:r>
        <w:rPr>
          <w:b/>
          <w:bCs/>
          <w:i/>
          <w:spacing w:val="-1"/>
          <w:sz w:val="28"/>
          <w:szCs w:val="28"/>
        </w:rPr>
        <w:t>ы</w:t>
      </w:r>
      <w:r>
        <w:rPr>
          <w:b/>
          <w:bCs/>
          <w:i/>
          <w:sz w:val="28"/>
          <w:szCs w:val="28"/>
        </w:rPr>
        <w:t xml:space="preserve">е </w:t>
      </w:r>
      <w:r>
        <w:rPr>
          <w:b/>
          <w:bCs/>
          <w:i/>
          <w:spacing w:val="1"/>
          <w:sz w:val="28"/>
          <w:szCs w:val="28"/>
        </w:rPr>
        <w:t>н</w:t>
      </w:r>
      <w:r>
        <w:rPr>
          <w:b/>
          <w:bCs/>
          <w:i/>
          <w:sz w:val="28"/>
          <w:szCs w:val="28"/>
        </w:rPr>
        <w:t>ор</w:t>
      </w:r>
      <w:r>
        <w:rPr>
          <w:b/>
          <w:bCs/>
          <w:i/>
          <w:spacing w:val="1"/>
          <w:sz w:val="28"/>
          <w:szCs w:val="28"/>
        </w:rPr>
        <w:t>м</w:t>
      </w:r>
      <w:r>
        <w:rPr>
          <w:b/>
          <w:bCs/>
          <w:i/>
          <w:spacing w:val="-2"/>
          <w:sz w:val="28"/>
          <w:szCs w:val="28"/>
        </w:rPr>
        <w:t>а</w:t>
      </w:r>
      <w:r>
        <w:rPr>
          <w:b/>
          <w:bCs/>
          <w:i/>
          <w:spacing w:val="3"/>
          <w:sz w:val="28"/>
          <w:szCs w:val="28"/>
        </w:rPr>
        <w:t>т</w:t>
      </w:r>
      <w:r>
        <w:rPr>
          <w:b/>
          <w:bCs/>
          <w:i/>
          <w:spacing w:val="-1"/>
          <w:sz w:val="28"/>
          <w:szCs w:val="28"/>
        </w:rPr>
        <w:t>и</w:t>
      </w:r>
      <w:r>
        <w:rPr>
          <w:b/>
          <w:bCs/>
          <w:i/>
          <w:sz w:val="28"/>
          <w:szCs w:val="28"/>
        </w:rPr>
        <w:t>в</w:t>
      </w:r>
      <w:r>
        <w:rPr>
          <w:b/>
          <w:bCs/>
          <w:i/>
          <w:spacing w:val="1"/>
          <w:sz w:val="28"/>
          <w:szCs w:val="28"/>
        </w:rPr>
        <w:t>н</w:t>
      </w:r>
      <w:r>
        <w:rPr>
          <w:b/>
          <w:bCs/>
          <w:i/>
          <w:spacing w:val="-1"/>
          <w:sz w:val="28"/>
          <w:szCs w:val="28"/>
        </w:rPr>
        <w:t>ы</w:t>
      </w:r>
      <w:r>
        <w:rPr>
          <w:b/>
          <w:bCs/>
          <w:i/>
          <w:sz w:val="28"/>
          <w:szCs w:val="28"/>
        </w:rPr>
        <w:t>е а</w:t>
      </w:r>
      <w:r>
        <w:rPr>
          <w:b/>
          <w:bCs/>
          <w:i/>
          <w:spacing w:val="-2"/>
          <w:sz w:val="28"/>
          <w:szCs w:val="28"/>
        </w:rPr>
        <w:t>к</w:t>
      </w:r>
      <w:r>
        <w:rPr>
          <w:b/>
          <w:bCs/>
          <w:i/>
          <w:spacing w:val="3"/>
          <w:sz w:val="28"/>
          <w:szCs w:val="28"/>
        </w:rPr>
        <w:t>т</w:t>
      </w:r>
      <w:r>
        <w:rPr>
          <w:b/>
          <w:bCs/>
          <w:i/>
          <w:sz w:val="28"/>
          <w:szCs w:val="28"/>
        </w:rPr>
        <w:t>ы Ро</w:t>
      </w:r>
      <w:r>
        <w:rPr>
          <w:b/>
          <w:bCs/>
          <w:i/>
          <w:spacing w:val="-1"/>
          <w:sz w:val="28"/>
          <w:szCs w:val="28"/>
        </w:rPr>
        <w:t>сс</w:t>
      </w:r>
      <w:r>
        <w:rPr>
          <w:b/>
          <w:bCs/>
          <w:i/>
          <w:spacing w:val="1"/>
          <w:sz w:val="28"/>
          <w:szCs w:val="28"/>
        </w:rPr>
        <w:t>ий</w:t>
      </w:r>
      <w:r>
        <w:rPr>
          <w:b/>
          <w:bCs/>
          <w:i/>
          <w:spacing w:val="-1"/>
          <w:sz w:val="28"/>
          <w:szCs w:val="28"/>
        </w:rPr>
        <w:t>с</w:t>
      </w:r>
      <w:r>
        <w:rPr>
          <w:b/>
          <w:bCs/>
          <w:i/>
          <w:sz w:val="28"/>
          <w:szCs w:val="28"/>
        </w:rPr>
        <w:t>кой Ф</w:t>
      </w:r>
      <w:r>
        <w:rPr>
          <w:b/>
          <w:bCs/>
          <w:i/>
          <w:spacing w:val="-1"/>
          <w:sz w:val="28"/>
          <w:szCs w:val="28"/>
        </w:rPr>
        <w:t>е</w:t>
      </w:r>
      <w:r>
        <w:rPr>
          <w:b/>
          <w:bCs/>
          <w:i/>
          <w:spacing w:val="1"/>
          <w:sz w:val="28"/>
          <w:szCs w:val="28"/>
        </w:rPr>
        <w:t>д</w:t>
      </w:r>
      <w:r>
        <w:rPr>
          <w:b/>
          <w:bCs/>
          <w:i/>
          <w:spacing w:val="-1"/>
          <w:sz w:val="28"/>
          <w:szCs w:val="28"/>
        </w:rPr>
        <w:t>е</w:t>
      </w:r>
      <w:r>
        <w:rPr>
          <w:b/>
          <w:bCs/>
          <w:i/>
          <w:spacing w:val="-2"/>
          <w:sz w:val="28"/>
          <w:szCs w:val="28"/>
        </w:rPr>
        <w:t>р</w:t>
      </w:r>
      <w:r>
        <w:rPr>
          <w:b/>
          <w:bCs/>
          <w:i/>
          <w:sz w:val="28"/>
          <w:szCs w:val="28"/>
        </w:rPr>
        <w:t>а</w:t>
      </w:r>
      <w:r>
        <w:rPr>
          <w:b/>
          <w:bCs/>
          <w:i/>
          <w:spacing w:val="1"/>
          <w:sz w:val="28"/>
          <w:szCs w:val="28"/>
        </w:rPr>
        <w:t>ци</w:t>
      </w:r>
      <w:r>
        <w:rPr>
          <w:b/>
          <w:bCs/>
          <w:i/>
          <w:sz w:val="28"/>
          <w:szCs w:val="28"/>
        </w:rPr>
        <w:t>и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</w:t>
      </w:r>
      <w:r>
        <w:rPr>
          <w:spacing w:val="3"/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 xml:space="preserve">и от 15.04.2014№ 295 </w:t>
      </w:r>
      <w:r>
        <w:rPr>
          <w:spacing w:val="-7"/>
          <w:sz w:val="28"/>
          <w:szCs w:val="28"/>
        </w:rPr>
        <w:t>«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2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 го</w:t>
      </w:r>
      <w:r>
        <w:rPr>
          <w:spacing w:val="1"/>
          <w:sz w:val="28"/>
          <w:szCs w:val="28"/>
        </w:rPr>
        <w:t>с</w:t>
      </w:r>
      <w:r>
        <w:rPr>
          <w:spacing w:val="-7"/>
          <w:sz w:val="28"/>
          <w:szCs w:val="28"/>
        </w:rPr>
        <w:t>у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 xml:space="preserve">ой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рогр</w:t>
      </w:r>
      <w:r>
        <w:rPr>
          <w:spacing w:val="-1"/>
          <w:sz w:val="28"/>
          <w:szCs w:val="28"/>
        </w:rPr>
        <w:t>амм</w:t>
      </w:r>
      <w:r>
        <w:rPr>
          <w:sz w:val="28"/>
          <w:szCs w:val="28"/>
        </w:rPr>
        <w:t xml:space="preserve">ы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-10"/>
          <w:sz w:val="28"/>
          <w:szCs w:val="28"/>
        </w:rPr>
        <w:t>«</w:t>
      </w:r>
      <w:r>
        <w:rPr>
          <w:spacing w:val="3"/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вит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е обр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ан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 2013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2020 год</w:t>
      </w:r>
      <w:r>
        <w:rPr>
          <w:spacing w:val="4"/>
          <w:sz w:val="28"/>
          <w:szCs w:val="28"/>
        </w:rPr>
        <w:t>ы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ас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оряж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иот03.07.1996№ 106</w:t>
      </w:r>
      <w:r>
        <w:rPr>
          <w:spacing w:val="9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р </w:t>
      </w:r>
      <w:r>
        <w:rPr>
          <w:spacing w:val="-5"/>
          <w:sz w:val="28"/>
          <w:szCs w:val="28"/>
        </w:rPr>
        <w:t>«</w:t>
      </w:r>
      <w:r>
        <w:rPr>
          <w:sz w:val="28"/>
          <w:szCs w:val="28"/>
        </w:rPr>
        <w:t>О Со</w:t>
      </w:r>
      <w:r>
        <w:rPr>
          <w:spacing w:val="1"/>
          <w:sz w:val="28"/>
          <w:szCs w:val="28"/>
        </w:rPr>
        <w:t>ци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pacing w:val="1"/>
          <w:sz w:val="28"/>
          <w:szCs w:val="28"/>
        </w:rPr>
        <w:t>н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>а</w:t>
      </w:r>
      <w:r>
        <w:rPr>
          <w:sz w:val="28"/>
          <w:szCs w:val="28"/>
        </w:rPr>
        <w:t xml:space="preserve">х и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pacing w:val="5"/>
          <w:sz w:val="28"/>
          <w:szCs w:val="28"/>
        </w:rPr>
        <w:t>х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ас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оряж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иот19.10</w:t>
      </w:r>
      <w:r>
        <w:rPr>
          <w:spacing w:val="6"/>
          <w:sz w:val="28"/>
          <w:szCs w:val="28"/>
        </w:rPr>
        <w:t>.</w:t>
      </w:r>
      <w:r>
        <w:rPr>
          <w:sz w:val="28"/>
          <w:szCs w:val="28"/>
        </w:rPr>
        <w:t>1999№ 168</w:t>
      </w:r>
      <w:r>
        <w:rPr>
          <w:spacing w:val="3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р </w:t>
      </w:r>
      <w:r>
        <w:rPr>
          <w:spacing w:val="-5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ме</w:t>
      </w:r>
      <w:r>
        <w:rPr>
          <w:sz w:val="28"/>
          <w:szCs w:val="28"/>
        </w:rPr>
        <w:t>то</w:t>
      </w:r>
      <w:r>
        <w:rPr>
          <w:spacing w:val="1"/>
          <w:sz w:val="28"/>
          <w:szCs w:val="28"/>
        </w:rPr>
        <w:t>дик</w:t>
      </w:r>
      <w:r>
        <w:rPr>
          <w:sz w:val="28"/>
          <w:szCs w:val="28"/>
        </w:rPr>
        <w:t>е о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 xml:space="preserve">вной </w:t>
      </w:r>
      <w:r>
        <w:rPr>
          <w:spacing w:val="1"/>
          <w:sz w:val="28"/>
          <w:szCs w:val="28"/>
        </w:rPr>
        <w:t>п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треб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</w:t>
      </w:r>
      <w:r>
        <w:rPr>
          <w:spacing w:val="1"/>
          <w:sz w:val="28"/>
          <w:szCs w:val="28"/>
        </w:rPr>
        <w:t>с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б</w:t>
      </w:r>
      <w:r>
        <w:rPr>
          <w:spacing w:val="1"/>
          <w:sz w:val="28"/>
          <w:szCs w:val="28"/>
        </w:rPr>
        <w:t>ъ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тов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сий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 в об</w:t>
      </w:r>
      <w:r>
        <w:rPr>
          <w:spacing w:val="1"/>
          <w:sz w:val="28"/>
          <w:szCs w:val="28"/>
        </w:rPr>
        <w:t>ъ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тах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фра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3"/>
          <w:sz w:val="28"/>
          <w:szCs w:val="28"/>
        </w:rPr>
        <w:t>р</w:t>
      </w:r>
      <w:r>
        <w:rPr>
          <w:spacing w:val="-7"/>
          <w:sz w:val="28"/>
          <w:szCs w:val="28"/>
        </w:rPr>
        <w:t>у</w:t>
      </w:r>
      <w:r>
        <w:rPr>
          <w:spacing w:val="1"/>
          <w:sz w:val="28"/>
          <w:szCs w:val="28"/>
        </w:rPr>
        <w:t>к</w:t>
      </w:r>
      <w:r>
        <w:rPr>
          <w:spacing w:val="5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р</w:t>
      </w:r>
      <w:r>
        <w:rPr>
          <w:spacing w:val="4"/>
          <w:sz w:val="28"/>
          <w:szCs w:val="28"/>
        </w:rPr>
        <w:t>ы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 xml:space="preserve">з 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тер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тва 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>ого 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ви</w:t>
      </w:r>
      <w:r>
        <w:rPr>
          <w:spacing w:val="-2"/>
          <w:sz w:val="28"/>
          <w:szCs w:val="28"/>
        </w:rPr>
        <w:t>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 xml:space="preserve">и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т 27.12.2011г. №613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7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 М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то</w:t>
      </w:r>
      <w:r>
        <w:rPr>
          <w:spacing w:val="1"/>
          <w:sz w:val="28"/>
          <w:szCs w:val="28"/>
        </w:rPr>
        <w:t>ди</w:t>
      </w:r>
      <w:r>
        <w:rPr>
          <w:spacing w:val="-1"/>
          <w:sz w:val="28"/>
          <w:szCs w:val="28"/>
        </w:rPr>
        <w:t>чес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 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>м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</w:t>
      </w:r>
      <w:r>
        <w:rPr>
          <w:spacing w:val="6"/>
          <w:sz w:val="28"/>
          <w:szCs w:val="28"/>
        </w:rPr>
        <w:t>и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 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бо</w:t>
      </w:r>
      <w:r>
        <w:rPr>
          <w:spacing w:val="-1"/>
          <w:sz w:val="28"/>
          <w:szCs w:val="28"/>
        </w:rPr>
        <w:t>тк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орм и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 xml:space="preserve">вил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 благ</w:t>
      </w:r>
      <w:r>
        <w:rPr>
          <w:spacing w:val="2"/>
          <w:sz w:val="28"/>
          <w:szCs w:val="28"/>
        </w:rPr>
        <w:t>о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тро</w:t>
      </w:r>
      <w:r>
        <w:rPr>
          <w:spacing w:val="2"/>
          <w:sz w:val="28"/>
          <w:szCs w:val="28"/>
        </w:rPr>
        <w:t>й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5"/>
          <w:sz w:val="28"/>
          <w:szCs w:val="28"/>
        </w:rPr>
        <w:t>в</w:t>
      </w:r>
      <w:r>
        <w:rPr>
          <w:sz w:val="28"/>
          <w:szCs w:val="28"/>
        </w:rPr>
        <w:t>у терр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тор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м</w:t>
      </w:r>
      <w:r>
        <w:rPr>
          <w:spacing w:val="-7"/>
          <w:sz w:val="28"/>
          <w:szCs w:val="28"/>
        </w:rPr>
        <w:t>у</w:t>
      </w:r>
      <w:r>
        <w:rPr>
          <w:spacing w:val="1"/>
          <w:sz w:val="28"/>
          <w:szCs w:val="28"/>
        </w:rPr>
        <w:t>ницип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ых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бр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pacing w:val="3"/>
          <w:sz w:val="28"/>
          <w:szCs w:val="28"/>
        </w:rPr>
        <w:t>й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837A2" w:rsidRDefault="00DA6B0D">
      <w:pPr>
        <w:tabs>
          <w:tab w:val="left" w:pos="12758"/>
        </w:tabs>
        <w:ind w:right="-43" w:firstLine="709"/>
        <w:jc w:val="center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Нор</w:t>
      </w:r>
      <w:r>
        <w:rPr>
          <w:b/>
          <w:bCs/>
          <w:i/>
          <w:spacing w:val="1"/>
          <w:sz w:val="28"/>
          <w:szCs w:val="28"/>
        </w:rPr>
        <w:t>м</w:t>
      </w:r>
      <w:r>
        <w:rPr>
          <w:b/>
          <w:bCs/>
          <w:i/>
          <w:spacing w:val="-2"/>
          <w:sz w:val="28"/>
          <w:szCs w:val="28"/>
        </w:rPr>
        <w:t>а</w:t>
      </w:r>
      <w:r>
        <w:rPr>
          <w:b/>
          <w:bCs/>
          <w:i/>
          <w:spacing w:val="3"/>
          <w:sz w:val="28"/>
          <w:szCs w:val="28"/>
        </w:rPr>
        <w:t>т</w:t>
      </w:r>
      <w:r>
        <w:rPr>
          <w:b/>
          <w:bCs/>
          <w:i/>
          <w:spacing w:val="-1"/>
          <w:sz w:val="28"/>
          <w:szCs w:val="28"/>
        </w:rPr>
        <w:t>и</w:t>
      </w:r>
      <w:r>
        <w:rPr>
          <w:b/>
          <w:bCs/>
          <w:i/>
          <w:sz w:val="28"/>
          <w:szCs w:val="28"/>
        </w:rPr>
        <w:t>в</w:t>
      </w:r>
      <w:r>
        <w:rPr>
          <w:b/>
          <w:bCs/>
          <w:i/>
          <w:spacing w:val="1"/>
          <w:sz w:val="28"/>
          <w:szCs w:val="28"/>
        </w:rPr>
        <w:t>н</w:t>
      </w:r>
      <w:r>
        <w:rPr>
          <w:b/>
          <w:bCs/>
          <w:i/>
          <w:spacing w:val="-1"/>
          <w:sz w:val="28"/>
          <w:szCs w:val="28"/>
        </w:rPr>
        <w:t>ы</w:t>
      </w:r>
      <w:r>
        <w:rPr>
          <w:b/>
          <w:bCs/>
          <w:i/>
          <w:sz w:val="28"/>
          <w:szCs w:val="28"/>
        </w:rPr>
        <w:t>е а</w:t>
      </w:r>
      <w:r>
        <w:rPr>
          <w:b/>
          <w:bCs/>
          <w:i/>
          <w:spacing w:val="-2"/>
          <w:sz w:val="28"/>
          <w:szCs w:val="28"/>
        </w:rPr>
        <w:t>к</w:t>
      </w:r>
      <w:r>
        <w:rPr>
          <w:b/>
          <w:bCs/>
          <w:i/>
          <w:spacing w:val="3"/>
          <w:sz w:val="28"/>
          <w:szCs w:val="28"/>
        </w:rPr>
        <w:t>т</w:t>
      </w:r>
      <w:r>
        <w:rPr>
          <w:b/>
          <w:bCs/>
          <w:i/>
          <w:sz w:val="28"/>
          <w:szCs w:val="28"/>
        </w:rPr>
        <w:t>ы</w:t>
      </w:r>
      <w:r>
        <w:rPr>
          <w:b/>
          <w:bCs/>
          <w:i/>
          <w:spacing w:val="-1"/>
          <w:sz w:val="28"/>
          <w:szCs w:val="28"/>
        </w:rPr>
        <w:t xml:space="preserve"> Бел</w:t>
      </w:r>
      <w:r>
        <w:rPr>
          <w:b/>
          <w:bCs/>
          <w:i/>
          <w:sz w:val="28"/>
          <w:szCs w:val="28"/>
        </w:rPr>
        <w:t>горо</w:t>
      </w:r>
      <w:r>
        <w:rPr>
          <w:b/>
          <w:bCs/>
          <w:i/>
          <w:spacing w:val="1"/>
          <w:sz w:val="28"/>
          <w:szCs w:val="28"/>
        </w:rPr>
        <w:t>д</w:t>
      </w:r>
      <w:r>
        <w:rPr>
          <w:b/>
          <w:bCs/>
          <w:i/>
          <w:spacing w:val="-1"/>
          <w:sz w:val="28"/>
          <w:szCs w:val="28"/>
        </w:rPr>
        <w:t>с</w:t>
      </w:r>
      <w:r>
        <w:rPr>
          <w:b/>
          <w:bCs/>
          <w:i/>
          <w:sz w:val="28"/>
          <w:szCs w:val="28"/>
        </w:rPr>
        <w:t>кой обла</w:t>
      </w:r>
      <w:r>
        <w:rPr>
          <w:b/>
          <w:bCs/>
          <w:i/>
          <w:spacing w:val="-1"/>
          <w:sz w:val="28"/>
          <w:szCs w:val="28"/>
        </w:rPr>
        <w:t>с</w:t>
      </w:r>
      <w:r>
        <w:rPr>
          <w:b/>
          <w:bCs/>
          <w:i/>
          <w:spacing w:val="3"/>
          <w:sz w:val="28"/>
          <w:szCs w:val="28"/>
        </w:rPr>
        <w:t>т</w:t>
      </w:r>
      <w:r>
        <w:rPr>
          <w:b/>
          <w:bCs/>
          <w:i/>
          <w:sz w:val="28"/>
          <w:szCs w:val="28"/>
        </w:rPr>
        <w:t>и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он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от 10.07.2007№ 133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2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5"/>
          <w:sz w:val="28"/>
          <w:szCs w:val="28"/>
        </w:rPr>
        <w:t>г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 гр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до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тро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ьн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й 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ятел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в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он </w:t>
      </w:r>
      <w:r>
        <w:rPr>
          <w:spacing w:val="-1"/>
          <w:sz w:val="28"/>
          <w:szCs w:val="28"/>
        </w:rPr>
        <w:t>Бе</w:t>
      </w:r>
      <w:r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>городской о</w:t>
      </w:r>
      <w:r>
        <w:rPr>
          <w:spacing w:val="-2"/>
          <w:sz w:val="28"/>
          <w:szCs w:val="28"/>
        </w:rPr>
        <w:t>б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ас</w:t>
      </w:r>
      <w:r>
        <w:rPr>
          <w:sz w:val="28"/>
          <w:szCs w:val="28"/>
        </w:rPr>
        <w:t>ти от 23.09.1998г. № 41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те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асе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я и терр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торий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ыча</w:t>
      </w:r>
      <w:r>
        <w:rPr>
          <w:spacing w:val="1"/>
          <w:sz w:val="28"/>
          <w:szCs w:val="28"/>
        </w:rPr>
        <w:t>йн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pacing w:val="3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ого и тех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ог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 xml:space="preserve">ого </w:t>
      </w:r>
      <w:r>
        <w:rPr>
          <w:spacing w:val="2"/>
          <w:sz w:val="28"/>
          <w:szCs w:val="28"/>
        </w:rPr>
        <w:t>х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тер</w:t>
      </w:r>
      <w:r>
        <w:rPr>
          <w:spacing w:val="3"/>
          <w:sz w:val="28"/>
          <w:szCs w:val="28"/>
        </w:rPr>
        <w:t>а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тиот13.11.2003№97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>Об об</w:t>
      </w:r>
      <w:r>
        <w:rPr>
          <w:spacing w:val="1"/>
          <w:sz w:val="28"/>
          <w:szCs w:val="28"/>
        </w:rPr>
        <w:t>ъ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тах </w:t>
      </w:r>
      <w:r>
        <w:rPr>
          <w:spacing w:val="3"/>
          <w:sz w:val="28"/>
          <w:szCs w:val="28"/>
        </w:rPr>
        <w:t>к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</w:t>
      </w:r>
      <w:r>
        <w:rPr>
          <w:spacing w:val="3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ас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 (па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ят</w:t>
      </w:r>
      <w:r>
        <w:rPr>
          <w:spacing w:val="2"/>
          <w:sz w:val="28"/>
          <w:szCs w:val="28"/>
        </w:rPr>
        <w:t>н</w:t>
      </w:r>
      <w:r>
        <w:rPr>
          <w:spacing w:val="1"/>
          <w:sz w:val="28"/>
          <w:szCs w:val="28"/>
        </w:rPr>
        <w:t>ик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то</w:t>
      </w:r>
      <w:r>
        <w:rPr>
          <w:spacing w:val="-2"/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и и </w:t>
      </w:r>
      <w:r>
        <w:rPr>
          <w:spacing w:val="3"/>
          <w:sz w:val="28"/>
          <w:szCs w:val="28"/>
        </w:rPr>
        <w:t>к</w:t>
      </w:r>
      <w:r>
        <w:rPr>
          <w:spacing w:val="-7"/>
          <w:sz w:val="28"/>
          <w:szCs w:val="28"/>
        </w:rPr>
        <w:t>у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</w:t>
      </w:r>
      <w:r>
        <w:rPr>
          <w:spacing w:val="5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 xml:space="preserve">ры) 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</w:t>
      </w:r>
      <w:r>
        <w:rPr>
          <w:spacing w:val="6"/>
          <w:sz w:val="28"/>
          <w:szCs w:val="28"/>
        </w:rPr>
        <w:t>о</w:t>
      </w:r>
      <w:r>
        <w:rPr>
          <w:sz w:val="28"/>
          <w:szCs w:val="28"/>
        </w:rPr>
        <w:t>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от 19.11.20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7№ 26</w:t>
      </w:r>
      <w:r>
        <w:rPr>
          <w:spacing w:val="5"/>
          <w:sz w:val="28"/>
          <w:szCs w:val="28"/>
        </w:rPr>
        <w:t>4</w:t>
      </w:r>
      <w:r>
        <w:rPr>
          <w:spacing w:val="-1"/>
          <w:sz w:val="28"/>
          <w:szCs w:val="28"/>
        </w:rPr>
        <w:t>-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п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 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pacing w:val="-2"/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вов гр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до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тро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ого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ро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 ж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л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-1"/>
          <w:sz w:val="28"/>
          <w:szCs w:val="28"/>
        </w:rPr>
        <w:t>з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н 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3"/>
          <w:sz w:val="28"/>
          <w:szCs w:val="28"/>
        </w:rPr>
        <w:t>р</w:t>
      </w:r>
      <w:r>
        <w:rPr>
          <w:spacing w:val="-7"/>
          <w:sz w:val="28"/>
          <w:szCs w:val="28"/>
        </w:rPr>
        <w:t>у</w:t>
      </w:r>
      <w:r>
        <w:rPr>
          <w:spacing w:val="1"/>
          <w:sz w:val="28"/>
          <w:szCs w:val="28"/>
        </w:rPr>
        <w:t>и</w:t>
      </w:r>
      <w:r>
        <w:rPr>
          <w:spacing w:val="5"/>
          <w:sz w:val="28"/>
          <w:szCs w:val="28"/>
        </w:rPr>
        <w:t>р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е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ых город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 терр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то</w:t>
      </w:r>
      <w:r>
        <w:rPr>
          <w:spacing w:val="-2"/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Бе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от 09.12.20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8№ 29</w:t>
      </w:r>
      <w:r>
        <w:rPr>
          <w:spacing w:val="3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п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 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pacing w:val="-2"/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вов гр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до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тро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ого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ро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1"/>
          <w:sz w:val="28"/>
          <w:szCs w:val="28"/>
        </w:rPr>
        <w:t>сме</w:t>
      </w:r>
      <w:r>
        <w:rPr>
          <w:sz w:val="28"/>
          <w:szCs w:val="28"/>
        </w:rPr>
        <w:t>ш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>ой ж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лой</w:t>
      </w:r>
      <w:r>
        <w:rPr>
          <w:spacing w:val="1"/>
          <w:sz w:val="28"/>
          <w:szCs w:val="28"/>
        </w:rPr>
        <w:t xml:space="preserve"> з</w:t>
      </w:r>
      <w:r>
        <w:rPr>
          <w:spacing w:val="-1"/>
          <w:sz w:val="28"/>
          <w:szCs w:val="28"/>
        </w:rPr>
        <w:t>ас</w:t>
      </w:r>
      <w:r>
        <w:rPr>
          <w:sz w:val="28"/>
          <w:szCs w:val="28"/>
        </w:rPr>
        <w:t xml:space="preserve">тройки в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тиот27.04.2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05№ 9</w:t>
      </w:r>
      <w:r>
        <w:rPr>
          <w:spacing w:val="5"/>
          <w:sz w:val="28"/>
          <w:szCs w:val="28"/>
        </w:rPr>
        <w:t>2</w:t>
      </w:r>
      <w:r>
        <w:rPr>
          <w:spacing w:val="-1"/>
          <w:sz w:val="28"/>
          <w:szCs w:val="28"/>
        </w:rPr>
        <w:t>-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п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 xml:space="preserve">вил </w:t>
      </w:r>
      <w:r>
        <w:rPr>
          <w:spacing w:val="-2"/>
          <w:sz w:val="28"/>
          <w:szCs w:val="28"/>
        </w:rPr>
        <w:t>о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 ж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 л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 вод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ых о</w:t>
      </w:r>
      <w:r>
        <w:rPr>
          <w:spacing w:val="-2"/>
          <w:sz w:val="28"/>
          <w:szCs w:val="28"/>
        </w:rPr>
        <w:t>б</w:t>
      </w:r>
      <w:r>
        <w:rPr>
          <w:sz w:val="28"/>
          <w:szCs w:val="28"/>
        </w:rPr>
        <w:t>ъек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х и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вил</w:t>
      </w:r>
      <w:r>
        <w:rPr>
          <w:spacing w:val="1"/>
          <w:sz w:val="28"/>
          <w:szCs w:val="28"/>
        </w:rPr>
        <w:t xml:space="preserve"> и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ол</w:t>
      </w:r>
      <w:r>
        <w:rPr>
          <w:spacing w:val="1"/>
          <w:sz w:val="28"/>
          <w:szCs w:val="28"/>
        </w:rPr>
        <w:t>ьз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ани</w:t>
      </w:r>
      <w:r>
        <w:rPr>
          <w:sz w:val="28"/>
          <w:szCs w:val="28"/>
        </w:rPr>
        <w:t>я вод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ых о</w:t>
      </w:r>
      <w:r>
        <w:rPr>
          <w:spacing w:val="-2"/>
          <w:sz w:val="28"/>
          <w:szCs w:val="28"/>
        </w:rPr>
        <w:t>б</w:t>
      </w:r>
      <w:r>
        <w:rPr>
          <w:sz w:val="28"/>
          <w:szCs w:val="28"/>
        </w:rPr>
        <w:t>ъек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 xml:space="preserve">ов для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ма</w:t>
      </w:r>
      <w:r>
        <w:rPr>
          <w:sz w:val="28"/>
          <w:szCs w:val="28"/>
        </w:rPr>
        <w:t>лом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ых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-1"/>
          <w:sz w:val="28"/>
          <w:szCs w:val="28"/>
        </w:rPr>
        <w:t>а</w:t>
      </w:r>
      <w:r>
        <w:rPr>
          <w:spacing w:val="5"/>
          <w:sz w:val="28"/>
          <w:szCs w:val="28"/>
        </w:rPr>
        <w:t>х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от 30.12.20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3№ 52</w:t>
      </w:r>
      <w:r>
        <w:rPr>
          <w:spacing w:val="5"/>
          <w:sz w:val="28"/>
          <w:szCs w:val="28"/>
        </w:rPr>
        <w:t>8</w:t>
      </w:r>
      <w:r>
        <w:rPr>
          <w:spacing w:val="-1"/>
          <w:sz w:val="28"/>
          <w:szCs w:val="28"/>
        </w:rPr>
        <w:t>-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п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 го</w:t>
      </w:r>
      <w:r>
        <w:rPr>
          <w:spacing w:val="1"/>
          <w:sz w:val="28"/>
          <w:szCs w:val="28"/>
        </w:rPr>
        <w:t>с</w:t>
      </w:r>
      <w:r>
        <w:rPr>
          <w:spacing w:val="-7"/>
          <w:sz w:val="28"/>
          <w:szCs w:val="28"/>
        </w:rPr>
        <w:t>у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 xml:space="preserve">ой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рогр</w:t>
      </w:r>
      <w:r>
        <w:rPr>
          <w:spacing w:val="-1"/>
          <w:sz w:val="28"/>
          <w:szCs w:val="28"/>
        </w:rPr>
        <w:t>амм</w:t>
      </w:r>
      <w:r>
        <w:rPr>
          <w:sz w:val="28"/>
          <w:szCs w:val="28"/>
        </w:rPr>
        <w:t xml:space="preserve">ы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</w:t>
      </w:r>
      <w:r>
        <w:rPr>
          <w:spacing w:val="5"/>
          <w:sz w:val="28"/>
          <w:szCs w:val="28"/>
        </w:rPr>
        <w:t>о</w:t>
      </w:r>
      <w:r>
        <w:rPr>
          <w:sz w:val="28"/>
          <w:szCs w:val="28"/>
        </w:rPr>
        <w:t>род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</w:t>
      </w:r>
      <w:r>
        <w:rPr>
          <w:spacing w:val="-5"/>
          <w:sz w:val="28"/>
          <w:szCs w:val="28"/>
        </w:rPr>
        <w:t>«</w:t>
      </w:r>
      <w:r>
        <w:rPr>
          <w:spacing w:val="3"/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вит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е обр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а201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2020 год</w:t>
      </w:r>
      <w:r>
        <w:rPr>
          <w:spacing w:val="4"/>
          <w:sz w:val="28"/>
          <w:szCs w:val="28"/>
        </w:rPr>
        <w:t>ы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от 28.10.20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3№ 43</w:t>
      </w:r>
      <w:r>
        <w:rPr>
          <w:spacing w:val="5"/>
          <w:sz w:val="28"/>
          <w:szCs w:val="28"/>
        </w:rPr>
        <w:t>1</w:t>
      </w:r>
      <w:r>
        <w:rPr>
          <w:spacing w:val="-1"/>
          <w:sz w:val="28"/>
          <w:szCs w:val="28"/>
        </w:rPr>
        <w:t>-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п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 Стратег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и 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вит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я дош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ого, общ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го и до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ол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>ого обр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а201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2020 год</w:t>
      </w:r>
      <w:r>
        <w:rPr>
          <w:spacing w:val="4"/>
          <w:sz w:val="28"/>
          <w:szCs w:val="28"/>
        </w:rPr>
        <w:t>ы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ас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оряж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</w:t>
      </w:r>
      <w:r>
        <w:rPr>
          <w:spacing w:val="-2"/>
          <w:sz w:val="28"/>
          <w:szCs w:val="28"/>
        </w:rPr>
        <w:t>т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от 12.04.2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10№14</w:t>
      </w:r>
      <w:r>
        <w:rPr>
          <w:spacing w:val="5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рп </w:t>
      </w:r>
      <w:r>
        <w:rPr>
          <w:spacing w:val="-5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ми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м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у об</w:t>
      </w:r>
      <w:r>
        <w:rPr>
          <w:spacing w:val="1"/>
          <w:sz w:val="28"/>
          <w:szCs w:val="28"/>
        </w:rPr>
        <w:t>е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ече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олоде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и 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 xml:space="preserve">и и </w:t>
      </w:r>
      <w:r>
        <w:rPr>
          <w:spacing w:val="1"/>
          <w:sz w:val="28"/>
          <w:szCs w:val="28"/>
        </w:rPr>
        <w:t>м</w:t>
      </w:r>
      <w:r>
        <w:rPr>
          <w:spacing w:val="-7"/>
          <w:sz w:val="28"/>
          <w:szCs w:val="28"/>
        </w:rPr>
        <w:t>у</w:t>
      </w:r>
      <w:r>
        <w:rPr>
          <w:spacing w:val="1"/>
          <w:sz w:val="28"/>
          <w:szCs w:val="28"/>
        </w:rPr>
        <w:t>ницип</w:t>
      </w:r>
      <w:r>
        <w:rPr>
          <w:spacing w:val="-1"/>
          <w:sz w:val="28"/>
          <w:szCs w:val="28"/>
        </w:rPr>
        <w:t>а</w:t>
      </w:r>
      <w:r>
        <w:rPr>
          <w:spacing w:val="-2"/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>ы</w:t>
      </w:r>
      <w:r>
        <w:rPr>
          <w:spacing w:val="-4"/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ч</w:t>
      </w:r>
      <w:r>
        <w:rPr>
          <w:spacing w:val="2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жд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я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п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мес</w:t>
      </w:r>
      <w:r>
        <w:rPr>
          <w:sz w:val="28"/>
          <w:szCs w:val="28"/>
        </w:rPr>
        <w:t>ту ж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4"/>
          <w:sz w:val="28"/>
          <w:szCs w:val="28"/>
        </w:rPr>
        <w:t>а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ас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оряж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 от  07.02.2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15  №  1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рп 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тратегии го</w:t>
      </w:r>
      <w:r>
        <w:rPr>
          <w:spacing w:val="1"/>
          <w:sz w:val="28"/>
          <w:szCs w:val="28"/>
        </w:rPr>
        <w:t>с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pacing w:val="2"/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-1"/>
          <w:sz w:val="28"/>
          <w:szCs w:val="28"/>
        </w:rPr>
        <w:t>е</w:t>
      </w:r>
      <w:r>
        <w:rPr>
          <w:spacing w:val="3"/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ой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олоде</w:t>
      </w:r>
      <w:r>
        <w:rPr>
          <w:spacing w:val="-1"/>
          <w:sz w:val="28"/>
          <w:szCs w:val="28"/>
        </w:rPr>
        <w:t>ж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ой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ол</w:t>
      </w:r>
      <w:r>
        <w:rPr>
          <w:spacing w:val="-1"/>
          <w:sz w:val="28"/>
          <w:szCs w:val="28"/>
        </w:rPr>
        <w:t>и</w:t>
      </w:r>
      <w:r>
        <w:rPr>
          <w:spacing w:val="-2"/>
          <w:sz w:val="28"/>
          <w:szCs w:val="28"/>
        </w:rPr>
        <w:t>т</w:t>
      </w:r>
      <w:r>
        <w:rPr>
          <w:spacing w:val="1"/>
          <w:sz w:val="28"/>
          <w:szCs w:val="28"/>
        </w:rPr>
        <w:t>ик</w:t>
      </w:r>
      <w:r>
        <w:rPr>
          <w:sz w:val="28"/>
          <w:szCs w:val="28"/>
        </w:rPr>
        <w:t xml:space="preserve">и в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</w:t>
      </w:r>
      <w:r>
        <w:rPr>
          <w:spacing w:val="-2"/>
          <w:sz w:val="28"/>
          <w:szCs w:val="28"/>
        </w:rPr>
        <w:t>л</w:t>
      </w:r>
      <w:r>
        <w:rPr>
          <w:spacing w:val="-1"/>
          <w:sz w:val="28"/>
          <w:szCs w:val="28"/>
        </w:rPr>
        <w:t>ас</w:t>
      </w:r>
      <w:r>
        <w:rPr>
          <w:sz w:val="28"/>
          <w:szCs w:val="28"/>
        </w:rPr>
        <w:t>т</w:t>
      </w:r>
      <w:r>
        <w:rPr>
          <w:spacing w:val="6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з Ко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с</w:t>
      </w:r>
      <w:r>
        <w:rPr>
          <w:spacing w:val="-5"/>
          <w:sz w:val="28"/>
          <w:szCs w:val="28"/>
        </w:rPr>
        <w:t>у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>о</w:t>
      </w:r>
      <w:r>
        <w:rPr>
          <w:spacing w:val="4"/>
          <w:sz w:val="28"/>
          <w:szCs w:val="28"/>
        </w:rPr>
        <w:t>м</w:t>
      </w:r>
      <w:r>
        <w:rPr>
          <w:sz w:val="28"/>
          <w:szCs w:val="28"/>
        </w:rPr>
        <w:t>у р</w:t>
      </w:r>
      <w:r>
        <w:rPr>
          <w:spacing w:val="-1"/>
          <w:sz w:val="28"/>
          <w:szCs w:val="28"/>
        </w:rPr>
        <w:t>е</w:t>
      </w:r>
      <w:r>
        <w:rPr>
          <w:spacing w:val="5"/>
          <w:sz w:val="28"/>
          <w:szCs w:val="28"/>
        </w:rPr>
        <w:t>г</w:t>
      </w:r>
      <w:r>
        <w:rPr>
          <w:spacing w:val="-5"/>
          <w:sz w:val="28"/>
          <w:szCs w:val="28"/>
        </w:rPr>
        <w:t>у</w:t>
      </w:r>
      <w:r>
        <w:rPr>
          <w:spacing w:val="2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 и тар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ф</w:t>
      </w:r>
      <w:r>
        <w:rPr>
          <w:sz w:val="28"/>
          <w:szCs w:val="28"/>
        </w:rPr>
        <w:t xml:space="preserve">ов в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от 30.08.2012г. №17/28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жд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 xml:space="preserve">вов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отребл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асе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м 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м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ых 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с</w:t>
      </w:r>
      <w:r>
        <w:rPr>
          <w:spacing w:val="5"/>
          <w:sz w:val="28"/>
          <w:szCs w:val="28"/>
        </w:rPr>
        <w:t>л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 xml:space="preserve">г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 элек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ро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 терр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тор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</w:t>
      </w:r>
      <w:r>
        <w:rPr>
          <w:spacing w:val="-1"/>
          <w:sz w:val="28"/>
          <w:szCs w:val="28"/>
        </w:rPr>
        <w:t>п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и от</w:t>
      </w:r>
      <w:r>
        <w:rPr>
          <w:spacing w:val="2"/>
          <w:sz w:val="28"/>
          <w:szCs w:val="28"/>
        </w:rPr>
        <w:t>с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тств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боров 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че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а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з Ко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с</w:t>
      </w:r>
      <w:r>
        <w:rPr>
          <w:spacing w:val="-5"/>
          <w:sz w:val="28"/>
          <w:szCs w:val="28"/>
        </w:rPr>
        <w:t>у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>о</w:t>
      </w:r>
      <w:r>
        <w:rPr>
          <w:spacing w:val="4"/>
          <w:sz w:val="28"/>
          <w:szCs w:val="28"/>
        </w:rPr>
        <w:t>м</w:t>
      </w:r>
      <w:r>
        <w:rPr>
          <w:sz w:val="28"/>
          <w:szCs w:val="28"/>
        </w:rPr>
        <w:t xml:space="preserve">у 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5"/>
          <w:sz w:val="28"/>
          <w:szCs w:val="28"/>
        </w:rPr>
        <w:t>г</w:t>
      </w:r>
      <w:r>
        <w:rPr>
          <w:spacing w:val="-5"/>
          <w:sz w:val="28"/>
          <w:szCs w:val="28"/>
        </w:rPr>
        <w:t>у</w:t>
      </w:r>
      <w:r>
        <w:rPr>
          <w:spacing w:val="2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 и тар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ф</w:t>
      </w:r>
      <w:r>
        <w:rPr>
          <w:sz w:val="28"/>
          <w:szCs w:val="28"/>
        </w:rPr>
        <w:t xml:space="preserve">ов в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от 30.08.2012 №17/29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жд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 xml:space="preserve">вов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отребл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н</w:t>
      </w:r>
      <w:r>
        <w:rPr>
          <w:spacing w:val="5"/>
          <w:sz w:val="28"/>
          <w:szCs w:val="28"/>
        </w:rPr>
        <w:t>а</w:t>
      </w:r>
      <w:r>
        <w:rPr>
          <w:spacing w:val="-1"/>
          <w:sz w:val="28"/>
          <w:szCs w:val="28"/>
        </w:rPr>
        <w:t>се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м 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м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ых 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с</w:t>
      </w:r>
      <w:r>
        <w:rPr>
          <w:spacing w:val="5"/>
          <w:sz w:val="28"/>
          <w:szCs w:val="28"/>
        </w:rPr>
        <w:t>л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 xml:space="preserve">г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оло</w:t>
      </w:r>
      <w:r>
        <w:rPr>
          <w:spacing w:val="-2"/>
          <w:sz w:val="28"/>
          <w:szCs w:val="28"/>
        </w:rPr>
        <w:t>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у и горя</w:t>
      </w:r>
      <w:r>
        <w:rPr>
          <w:spacing w:val="-1"/>
          <w:sz w:val="28"/>
          <w:szCs w:val="28"/>
        </w:rPr>
        <w:t>че</w:t>
      </w:r>
      <w:r>
        <w:rPr>
          <w:spacing w:val="4"/>
          <w:sz w:val="28"/>
          <w:szCs w:val="28"/>
        </w:rPr>
        <w:t>м</w:t>
      </w:r>
      <w:r>
        <w:rPr>
          <w:sz w:val="28"/>
          <w:szCs w:val="28"/>
        </w:rPr>
        <w:t>у вод</w:t>
      </w:r>
      <w:r>
        <w:rPr>
          <w:spacing w:val="2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ю и водоотв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 терр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тории Б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</w:t>
      </w:r>
      <w:r>
        <w:rPr>
          <w:spacing w:val="1"/>
          <w:sz w:val="28"/>
          <w:szCs w:val="28"/>
        </w:rPr>
        <w:t>п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и от</w:t>
      </w:r>
      <w:r>
        <w:rPr>
          <w:spacing w:val="2"/>
          <w:sz w:val="28"/>
          <w:szCs w:val="28"/>
        </w:rPr>
        <w:t>с</w:t>
      </w:r>
      <w:r>
        <w:rPr>
          <w:spacing w:val="-7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п</w:t>
      </w:r>
      <w:r>
        <w:rPr>
          <w:spacing w:val="-2"/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боров 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че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а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з Ко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с</w:t>
      </w:r>
      <w:r>
        <w:rPr>
          <w:spacing w:val="-5"/>
          <w:sz w:val="28"/>
          <w:szCs w:val="28"/>
        </w:rPr>
        <w:t>у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>о</w:t>
      </w:r>
      <w:r>
        <w:rPr>
          <w:spacing w:val="4"/>
          <w:sz w:val="28"/>
          <w:szCs w:val="28"/>
        </w:rPr>
        <w:t>м</w:t>
      </w:r>
      <w:r>
        <w:rPr>
          <w:sz w:val="28"/>
          <w:szCs w:val="28"/>
        </w:rPr>
        <w:t>у р</w:t>
      </w:r>
      <w:r>
        <w:rPr>
          <w:spacing w:val="-1"/>
          <w:sz w:val="28"/>
          <w:szCs w:val="28"/>
        </w:rPr>
        <w:t>е</w:t>
      </w:r>
      <w:r>
        <w:rPr>
          <w:spacing w:val="5"/>
          <w:sz w:val="28"/>
          <w:szCs w:val="28"/>
        </w:rPr>
        <w:t>г</w:t>
      </w:r>
      <w:r>
        <w:rPr>
          <w:spacing w:val="-5"/>
          <w:sz w:val="28"/>
          <w:szCs w:val="28"/>
        </w:rPr>
        <w:t>у</w:t>
      </w:r>
      <w:r>
        <w:rPr>
          <w:spacing w:val="2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 и тар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ф</w:t>
      </w:r>
      <w:r>
        <w:rPr>
          <w:sz w:val="28"/>
          <w:szCs w:val="28"/>
        </w:rPr>
        <w:t xml:space="preserve">ов в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от 30.08.2012 №17/</w:t>
      </w:r>
      <w:r>
        <w:rPr>
          <w:spacing w:val="2"/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жд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 xml:space="preserve">вов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отребл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асе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м 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м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ых </w:t>
      </w:r>
      <w:r>
        <w:rPr>
          <w:spacing w:val="-7"/>
          <w:sz w:val="28"/>
          <w:szCs w:val="28"/>
        </w:rPr>
        <w:t>у</w:t>
      </w:r>
      <w:r>
        <w:rPr>
          <w:spacing w:val="-1"/>
          <w:sz w:val="28"/>
          <w:szCs w:val="28"/>
        </w:rPr>
        <w:t>с</w:t>
      </w:r>
      <w:r>
        <w:rPr>
          <w:spacing w:val="5"/>
          <w:sz w:val="28"/>
          <w:szCs w:val="28"/>
        </w:rPr>
        <w:t>л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 xml:space="preserve">г </w:t>
      </w:r>
      <w:r>
        <w:rPr>
          <w:spacing w:val="3"/>
          <w:sz w:val="28"/>
          <w:szCs w:val="28"/>
        </w:rPr>
        <w:t>п</w:t>
      </w:r>
      <w:r>
        <w:rPr>
          <w:sz w:val="28"/>
          <w:szCs w:val="28"/>
        </w:rPr>
        <w:t>о г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в </w:t>
      </w:r>
      <w:r>
        <w:rPr>
          <w:spacing w:val="-3"/>
          <w:sz w:val="28"/>
          <w:szCs w:val="28"/>
        </w:rPr>
        <w:t>ж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лых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ме</w:t>
      </w:r>
      <w:r>
        <w:rPr>
          <w:sz w:val="28"/>
          <w:szCs w:val="28"/>
        </w:rPr>
        <w:t>щ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 терр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тории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ри от</w:t>
      </w:r>
      <w:r>
        <w:rPr>
          <w:spacing w:val="2"/>
          <w:sz w:val="28"/>
          <w:szCs w:val="28"/>
        </w:rPr>
        <w:t>с</w:t>
      </w:r>
      <w:r>
        <w:rPr>
          <w:spacing w:val="-7"/>
          <w:sz w:val="28"/>
          <w:szCs w:val="28"/>
        </w:rPr>
        <w:t>у</w:t>
      </w:r>
      <w:r>
        <w:rPr>
          <w:sz w:val="28"/>
          <w:szCs w:val="28"/>
        </w:rPr>
        <w:t>тств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боров </w:t>
      </w:r>
      <w:r>
        <w:rPr>
          <w:spacing w:val="-7"/>
          <w:sz w:val="28"/>
          <w:szCs w:val="28"/>
        </w:rPr>
        <w:t>у</w:t>
      </w:r>
      <w:r>
        <w:rPr>
          <w:spacing w:val="1"/>
          <w:sz w:val="28"/>
          <w:szCs w:val="28"/>
        </w:rPr>
        <w:t>ч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а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837A2" w:rsidRDefault="00DA6B0D">
      <w:pPr>
        <w:tabs>
          <w:tab w:val="left" w:pos="12758"/>
        </w:tabs>
        <w:ind w:right="-43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Нор</w:t>
      </w:r>
      <w:r>
        <w:rPr>
          <w:b/>
          <w:bCs/>
          <w:spacing w:val="1"/>
          <w:sz w:val="28"/>
          <w:szCs w:val="28"/>
        </w:rPr>
        <w:t>м</w:t>
      </w:r>
      <w:r>
        <w:rPr>
          <w:b/>
          <w:bCs/>
          <w:spacing w:val="-2"/>
          <w:sz w:val="28"/>
          <w:szCs w:val="28"/>
        </w:rPr>
        <w:t>а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в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>е а</w:t>
      </w:r>
      <w:r>
        <w:rPr>
          <w:b/>
          <w:bCs/>
          <w:spacing w:val="-2"/>
          <w:sz w:val="28"/>
          <w:szCs w:val="28"/>
        </w:rPr>
        <w:t>к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z w:val="28"/>
          <w:szCs w:val="28"/>
        </w:rPr>
        <w:t>ы</w:t>
      </w:r>
      <w:r>
        <w:rPr>
          <w:b/>
          <w:bCs/>
          <w:spacing w:val="-1"/>
          <w:sz w:val="28"/>
          <w:szCs w:val="28"/>
        </w:rPr>
        <w:t xml:space="preserve"> му</w:t>
      </w:r>
      <w:r>
        <w:rPr>
          <w:b/>
          <w:bCs/>
          <w:spacing w:val="1"/>
          <w:sz w:val="28"/>
          <w:szCs w:val="28"/>
        </w:rPr>
        <w:t>ниц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z w:val="28"/>
          <w:szCs w:val="28"/>
        </w:rPr>
        <w:t>ь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z w:val="28"/>
          <w:szCs w:val="28"/>
        </w:rPr>
        <w:t>ого р</w:t>
      </w:r>
      <w:r>
        <w:rPr>
          <w:b/>
          <w:bCs/>
          <w:spacing w:val="-2"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й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z w:val="28"/>
          <w:szCs w:val="28"/>
        </w:rPr>
        <w:t>а «Ровеньский район» Белгородской области</w:t>
      </w:r>
    </w:p>
    <w:p w:rsidR="00D837A2" w:rsidRDefault="00D837A2">
      <w:pPr>
        <w:tabs>
          <w:tab w:val="left" w:pos="12758"/>
        </w:tabs>
        <w:ind w:right="-43" w:firstLine="709"/>
        <w:rPr>
          <w:sz w:val="28"/>
          <w:szCs w:val="28"/>
        </w:rPr>
      </w:pPr>
    </w:p>
    <w:p w:rsidR="00D837A2" w:rsidRDefault="00DA6B0D">
      <w:pPr>
        <w:ind w:firstLine="540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Решение совета депутатов Ровеньского района от 05.10.2007г. №262 «Стратегия социально-экономического развития муниципального образования "</w:t>
      </w:r>
      <w:r>
        <w:rPr>
          <w:rFonts w:eastAsia="Times New Roman"/>
          <w:spacing w:val="2"/>
          <w:sz w:val="28"/>
          <w:szCs w:val="28"/>
        </w:rPr>
        <w:t>Ровеньский район» Белгородской области на период до 2025 года»;</w:t>
      </w:r>
    </w:p>
    <w:p w:rsidR="00D837A2" w:rsidRDefault="00DA6B0D">
      <w:pPr>
        <w:ind w:firstLine="540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Решение муниципального совета Ровеньского района Белгородской области от 29.05.2009г. №196 «Об установлении учетной нормы и нормы предоставления площади жилого помещения по договору социальног</w:t>
      </w:r>
      <w:r>
        <w:rPr>
          <w:rFonts w:eastAsia="Times New Roman"/>
          <w:spacing w:val="2"/>
          <w:sz w:val="28"/>
          <w:szCs w:val="28"/>
        </w:rPr>
        <w:t xml:space="preserve">о найма в Ровеньском районе»; </w:t>
      </w:r>
    </w:p>
    <w:p w:rsidR="00D837A2" w:rsidRDefault="00DA6B0D">
      <w:pPr>
        <w:ind w:firstLine="540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Постановление администрации Ровеньского района от 11.09.2014 г. № 703 «Об утверждении муниципальной программы «Развитие молодежной политики и спорта в Ровеньском районе»; </w:t>
      </w:r>
    </w:p>
    <w:p w:rsidR="00D837A2" w:rsidRDefault="00DA6B0D">
      <w:pPr>
        <w:ind w:firstLine="540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Постановление администрации Ровеньского района от 11.</w:t>
      </w:r>
      <w:r>
        <w:rPr>
          <w:rFonts w:eastAsia="Times New Roman"/>
          <w:spacing w:val="2"/>
          <w:sz w:val="28"/>
          <w:szCs w:val="28"/>
        </w:rPr>
        <w:t xml:space="preserve">09.2014 г. № 704 «Об утверждении муниципальной программы «Развитие образования Ровеньского района»; 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администрации Ровеньского района от 11.09.2014 г. № 709 «Об утверждении муниципальной программы «Развитие культуры Ровеньского района».</w:t>
      </w:r>
    </w:p>
    <w:p w:rsidR="00D837A2" w:rsidRDefault="00DA6B0D">
      <w:pPr>
        <w:tabs>
          <w:tab w:val="left" w:pos="12758"/>
        </w:tabs>
        <w:ind w:right="-43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Сво</w:t>
      </w:r>
      <w:r>
        <w:rPr>
          <w:b/>
          <w:bCs/>
          <w:spacing w:val="1"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ы </w:t>
      </w: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z w:val="28"/>
          <w:szCs w:val="28"/>
        </w:rPr>
        <w:t>р</w:t>
      </w:r>
      <w:r>
        <w:rPr>
          <w:b/>
          <w:bCs/>
          <w:spacing w:val="2"/>
          <w:sz w:val="28"/>
          <w:szCs w:val="28"/>
        </w:rPr>
        <w:t>а</w:t>
      </w:r>
      <w:r>
        <w:rPr>
          <w:b/>
          <w:bCs/>
          <w:spacing w:val="-2"/>
          <w:sz w:val="28"/>
          <w:szCs w:val="28"/>
        </w:rPr>
        <w:t>в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л </w:t>
      </w: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 </w:t>
      </w: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z w:val="28"/>
          <w:szCs w:val="28"/>
        </w:rPr>
        <w:t>ро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pacing w:val="-2"/>
          <w:sz w:val="28"/>
          <w:szCs w:val="28"/>
        </w:rPr>
        <w:t>к</w:t>
      </w:r>
      <w:r>
        <w:rPr>
          <w:b/>
          <w:bCs/>
          <w:sz w:val="28"/>
          <w:szCs w:val="28"/>
        </w:rPr>
        <w:t>т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z w:val="28"/>
          <w:szCs w:val="28"/>
        </w:rPr>
        <w:t>рова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ю и </w:t>
      </w:r>
      <w:r>
        <w:rPr>
          <w:b/>
          <w:bCs/>
          <w:spacing w:val="-3"/>
          <w:sz w:val="28"/>
          <w:szCs w:val="28"/>
        </w:rPr>
        <w:t>с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z w:val="28"/>
          <w:szCs w:val="28"/>
        </w:rPr>
        <w:t>ро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pacing w:val="-3"/>
          <w:sz w:val="28"/>
          <w:szCs w:val="28"/>
        </w:rPr>
        <w:t>е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z w:val="28"/>
          <w:szCs w:val="28"/>
        </w:rPr>
        <w:t>ь</w:t>
      </w:r>
      <w:r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z w:val="28"/>
          <w:szCs w:val="28"/>
        </w:rPr>
        <w:t>ву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СП42.13330.2011 «СНиП2.07.01-89* «Градостроительство. Планировка и застройка городских и сельских поселений»;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18.13330.2011  «СНиП II-89-80*  «Генеральные  планы  промышленных предприятий»;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 xml:space="preserve">СП 19.13330.2011 </w:t>
      </w:r>
      <w:r>
        <w:rPr>
          <w:sz w:val="28"/>
          <w:szCs w:val="28"/>
        </w:rPr>
        <w:t>«СНиПII-97-76* «Генеральные планы сельскохозяйственных предприятий»;</w:t>
      </w:r>
    </w:p>
    <w:p w:rsidR="00D837A2" w:rsidRDefault="00DA6B0D">
      <w:pPr>
        <w:tabs>
          <w:tab w:val="left" w:pos="12758"/>
        </w:tabs>
        <w:ind w:right="-43" w:firstLine="709"/>
        <w:rPr>
          <w:b/>
          <w:sz w:val="28"/>
          <w:szCs w:val="28"/>
        </w:rPr>
      </w:pPr>
      <w:r>
        <w:rPr>
          <w:sz w:val="28"/>
          <w:szCs w:val="28"/>
        </w:rPr>
        <w:t>СП 31.13330.2012 «</w:t>
      </w:r>
      <w:hyperlink r:id="rId14">
        <w:r>
          <w:rPr>
            <w:sz w:val="28"/>
            <w:szCs w:val="28"/>
          </w:rPr>
          <w:t>СНиП 2.04.02-84*</w:t>
        </w:r>
      </w:hyperlink>
      <w:r>
        <w:rPr>
          <w:sz w:val="28"/>
          <w:szCs w:val="28"/>
        </w:rPr>
        <w:t>«Водоснабжение. Наружные сети и сооружения»</w:t>
      </w:r>
      <w:r>
        <w:rPr>
          <w:sz w:val="28"/>
          <w:szCs w:val="28"/>
        </w:rPr>
        <w:t>; СП 32.13330.2012 «</w:t>
      </w:r>
      <w:hyperlink r:id="rId15">
        <w:r>
          <w:rPr>
            <w:sz w:val="28"/>
            <w:szCs w:val="28"/>
          </w:rPr>
          <w:t>СНиП 2.04.03-85</w:t>
        </w:r>
      </w:hyperlink>
      <w:r>
        <w:rPr>
          <w:sz w:val="28"/>
          <w:szCs w:val="28"/>
        </w:rPr>
        <w:t>«Канализация, наружные сети и сооружения»;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50.13330.2012 «СНиП 23-02-2003 «Тепловая защита зданий»;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30.1333</w:t>
      </w:r>
      <w:r>
        <w:rPr>
          <w:sz w:val="28"/>
          <w:szCs w:val="28"/>
        </w:rPr>
        <w:t>0.2012 «СНиП 2.04.01-85* «Внутренний водопровод и канализация зданий»; СП36.13330.2012«СНиП2.05.06-89*«Магистральные трубопроводы. Актуализированная редакция»;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62.13330.2011 «СНиП 42-01-2002 «Газораспределительные системы»;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40.13330.2012 «СНиП 2.06.0</w:t>
      </w:r>
      <w:r>
        <w:rPr>
          <w:sz w:val="28"/>
          <w:szCs w:val="28"/>
        </w:rPr>
        <w:t>6-85 «Плотины бетонные и железобетонные»; СП 39.13330.2012 «СНиП 2.06.05-84* «Плотины из грунтовых материалов»;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СП116.13330.2012 «СНиП22-02-2003 «Инженерная защита территорий, зданий и сооружений от опасных геологических процессов. Основные положения»;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r>
        <w:rPr>
          <w:sz w:val="28"/>
          <w:szCs w:val="28"/>
        </w:rPr>
        <w:t>131.13330.2012 «СНиП 23-01-99* «Строительная климатология»;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88.13330.2014 «СНиП II-11-77* «Защитные сооружения гражданской обороны»;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58.13330.2012 «СНиП 33-01-2003 «Гидротехнические сооружения. Основные положения»;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51.13330.2011 «СНиП 23-03-2003 «</w:t>
      </w:r>
      <w:r>
        <w:rPr>
          <w:sz w:val="28"/>
          <w:szCs w:val="28"/>
        </w:rPr>
        <w:t>Защита от шума»;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СП165.1325800.2014 «СНиП2.01.51-90 «Инженерно-технические мероприятия по гражданской обороне»;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:rsidR="00D837A2" w:rsidRDefault="00D837A2">
      <w:pPr>
        <w:tabs>
          <w:tab w:val="left" w:pos="12758"/>
        </w:tabs>
        <w:ind w:right="-43" w:firstLine="709"/>
        <w:rPr>
          <w:sz w:val="28"/>
          <w:szCs w:val="28"/>
        </w:rPr>
      </w:pPr>
    </w:p>
    <w:p w:rsidR="00D837A2" w:rsidRDefault="00DA6B0D">
      <w:pPr>
        <w:tabs>
          <w:tab w:val="left" w:pos="12758"/>
        </w:tabs>
        <w:ind w:right="-43" w:firstLine="709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С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z w:val="28"/>
          <w:szCs w:val="28"/>
        </w:rPr>
        <w:t>ро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z w:val="28"/>
          <w:szCs w:val="28"/>
        </w:rPr>
        <w:t>ь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е 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z w:val="28"/>
          <w:szCs w:val="28"/>
        </w:rPr>
        <w:t>ор</w:t>
      </w:r>
      <w:r>
        <w:rPr>
          <w:b/>
          <w:bCs/>
          <w:spacing w:val="1"/>
          <w:sz w:val="28"/>
          <w:szCs w:val="28"/>
        </w:rPr>
        <w:t>м</w:t>
      </w:r>
      <w:r>
        <w:rPr>
          <w:b/>
          <w:bCs/>
          <w:sz w:val="28"/>
          <w:szCs w:val="28"/>
        </w:rPr>
        <w:t>ы и</w:t>
      </w:r>
      <w:r>
        <w:rPr>
          <w:b/>
          <w:bCs/>
          <w:spacing w:val="1"/>
          <w:sz w:val="28"/>
          <w:szCs w:val="28"/>
        </w:rPr>
        <w:t xml:space="preserve"> п</w:t>
      </w:r>
      <w:r>
        <w:rPr>
          <w:b/>
          <w:bCs/>
          <w:sz w:val="28"/>
          <w:szCs w:val="28"/>
        </w:rPr>
        <w:t>рав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pacing w:val="2"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pacing w:val="-3"/>
          <w:sz w:val="28"/>
          <w:szCs w:val="28"/>
        </w:rPr>
        <w:t>с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z w:val="28"/>
          <w:szCs w:val="28"/>
        </w:rPr>
        <w:t>ро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ел</w:t>
      </w:r>
      <w:r>
        <w:rPr>
          <w:b/>
          <w:bCs/>
          <w:spacing w:val="-2"/>
          <w:sz w:val="28"/>
          <w:szCs w:val="28"/>
        </w:rPr>
        <w:t>ь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е 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z w:val="28"/>
          <w:szCs w:val="28"/>
        </w:rPr>
        <w:t>ор</w:t>
      </w:r>
      <w:r>
        <w:rPr>
          <w:b/>
          <w:bCs/>
          <w:spacing w:val="1"/>
          <w:sz w:val="28"/>
          <w:szCs w:val="28"/>
        </w:rPr>
        <w:t>м</w:t>
      </w:r>
      <w:r>
        <w:rPr>
          <w:b/>
          <w:bCs/>
          <w:sz w:val="28"/>
          <w:szCs w:val="28"/>
        </w:rPr>
        <w:t>ы</w:t>
      </w:r>
    </w:p>
    <w:p w:rsidR="00D837A2" w:rsidRDefault="00D837A2">
      <w:pPr>
        <w:tabs>
          <w:tab w:val="left" w:pos="12758"/>
        </w:tabs>
        <w:ind w:right="-43" w:firstLine="709"/>
        <w:rPr>
          <w:sz w:val="28"/>
          <w:szCs w:val="28"/>
        </w:rPr>
      </w:pP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СНиП 2.06.15-85 «Инженерная защита территории от затопления и подтопления»; СН 461-74 «Нормы отвода земель для линий связи»;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ВСН 14278 тм-т1 «Нормы отвода земель для электрических сетей напряжением 0,38-750 кВ».</w:t>
      </w:r>
    </w:p>
    <w:p w:rsidR="00D837A2" w:rsidRDefault="00D837A2">
      <w:pPr>
        <w:tabs>
          <w:tab w:val="left" w:pos="12758"/>
        </w:tabs>
        <w:ind w:right="-43" w:firstLine="709"/>
        <w:rPr>
          <w:sz w:val="28"/>
          <w:szCs w:val="28"/>
        </w:rPr>
      </w:pPr>
    </w:p>
    <w:p w:rsidR="00D837A2" w:rsidRDefault="00DA6B0D">
      <w:pPr>
        <w:tabs>
          <w:tab w:val="left" w:pos="12758"/>
        </w:tabs>
        <w:ind w:right="-43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Са</w:t>
      </w:r>
      <w:r>
        <w:rPr>
          <w:b/>
          <w:bCs/>
          <w:spacing w:val="2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2"/>
          <w:sz w:val="28"/>
          <w:szCs w:val="28"/>
        </w:rPr>
        <w:t>р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е </w:t>
      </w: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z w:val="28"/>
          <w:szCs w:val="28"/>
        </w:rPr>
        <w:t>рав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z w:val="28"/>
          <w:szCs w:val="28"/>
        </w:rPr>
        <w:t>а и</w:t>
      </w:r>
      <w:r>
        <w:rPr>
          <w:b/>
          <w:bCs/>
          <w:spacing w:val="1"/>
          <w:sz w:val="28"/>
          <w:szCs w:val="28"/>
        </w:rPr>
        <w:t xml:space="preserve"> н</w:t>
      </w:r>
      <w:r>
        <w:rPr>
          <w:b/>
          <w:bCs/>
          <w:sz w:val="28"/>
          <w:szCs w:val="28"/>
        </w:rPr>
        <w:t>ор</w:t>
      </w:r>
      <w:r>
        <w:rPr>
          <w:b/>
          <w:bCs/>
          <w:spacing w:val="1"/>
          <w:sz w:val="28"/>
          <w:szCs w:val="28"/>
        </w:rPr>
        <w:t>мы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pacing w:val="-1"/>
          <w:sz w:val="28"/>
          <w:szCs w:val="28"/>
        </w:rPr>
        <w:t>с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тар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е 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z w:val="28"/>
          <w:szCs w:val="28"/>
        </w:rPr>
        <w:t>ор</w:t>
      </w:r>
      <w:r>
        <w:rPr>
          <w:b/>
          <w:bCs/>
          <w:spacing w:val="1"/>
          <w:sz w:val="28"/>
          <w:szCs w:val="28"/>
        </w:rPr>
        <w:t>м</w:t>
      </w:r>
      <w:r>
        <w:rPr>
          <w:b/>
          <w:bCs/>
          <w:sz w:val="28"/>
          <w:szCs w:val="28"/>
        </w:rPr>
        <w:t>ы</w:t>
      </w:r>
    </w:p>
    <w:p w:rsidR="00D837A2" w:rsidRDefault="00D837A2">
      <w:pPr>
        <w:tabs>
          <w:tab w:val="left" w:pos="12758"/>
        </w:tabs>
        <w:ind w:right="-43" w:firstLine="709"/>
        <w:rPr>
          <w:sz w:val="28"/>
          <w:szCs w:val="28"/>
        </w:rPr>
      </w:pP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СанПиН 2.2.1/2.1.1.1076-01 «Гигиенические требования к инсоляции и солнце защите помещений жилых и общественных зданий и территорий»;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 xml:space="preserve">СанПиН 2.2.1/2.1.1.1278-03 «Гигиенические требования к естественному, </w:t>
      </w:r>
      <w:r>
        <w:rPr>
          <w:sz w:val="28"/>
          <w:szCs w:val="28"/>
        </w:rPr>
        <w:t>искусственному и совмещенному освещению жилых и общественных зданий»;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СН 2.2.4/2.1.8.562-96 «Шум на рабочих местах, в помещениях жилых,</w:t>
      </w:r>
      <w:r>
        <w:rPr>
          <w:sz w:val="28"/>
          <w:szCs w:val="28"/>
        </w:rPr>
        <w:t xml:space="preserve"> общественных зданий и на территории жилой застройки»;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СанПиН 2.1.6.1032-01 «Гигиенические требования к обеспечению качества атмосферного воздуха населенных мест»;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СанПиН 2.1.4.1110-02 «Зоны санитарной охраны источников водоснабжения и водопроводов питьево</w:t>
      </w:r>
      <w:r>
        <w:rPr>
          <w:sz w:val="28"/>
          <w:szCs w:val="28"/>
        </w:rPr>
        <w:t>го назначения»;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СанПиН 42-128-4690-88 «Санитарные правила содержания территорий населенных мест»;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СанПиН 2.1.8/2.2.4.1383-03 «Гигиенические требования к размещению и эксплуатации передающих радиотехнических объектов»;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СанПиН 2.1.8/2.2.4.1190-03 «Гигиеничес</w:t>
      </w:r>
      <w:r>
        <w:rPr>
          <w:sz w:val="28"/>
          <w:szCs w:val="28"/>
        </w:rPr>
        <w:t>кие требования к размещению и эксплуатации средств сухопутной подвижной радиосвязи».</w:t>
      </w:r>
    </w:p>
    <w:p w:rsidR="00D837A2" w:rsidRDefault="00D837A2">
      <w:pPr>
        <w:tabs>
          <w:tab w:val="left" w:pos="12758"/>
        </w:tabs>
        <w:ind w:right="-43" w:firstLine="709"/>
        <w:rPr>
          <w:sz w:val="28"/>
          <w:szCs w:val="28"/>
        </w:rPr>
      </w:pPr>
    </w:p>
    <w:p w:rsidR="00D837A2" w:rsidRDefault="00DA6B0D">
      <w:pPr>
        <w:tabs>
          <w:tab w:val="left" w:pos="12758"/>
        </w:tabs>
        <w:ind w:right="-43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е </w:t>
      </w:r>
      <w:r>
        <w:rPr>
          <w:b/>
          <w:bCs/>
          <w:spacing w:val="1"/>
          <w:sz w:val="28"/>
          <w:szCs w:val="28"/>
        </w:rPr>
        <w:t>д</w:t>
      </w:r>
      <w:r>
        <w:rPr>
          <w:b/>
          <w:bCs/>
          <w:sz w:val="28"/>
          <w:szCs w:val="28"/>
        </w:rPr>
        <w:t>ок</w:t>
      </w:r>
      <w:r>
        <w:rPr>
          <w:b/>
          <w:bCs/>
          <w:spacing w:val="-1"/>
          <w:sz w:val="28"/>
          <w:szCs w:val="28"/>
        </w:rPr>
        <w:t>у</w:t>
      </w:r>
      <w:r>
        <w:rPr>
          <w:b/>
          <w:bCs/>
          <w:spacing w:val="1"/>
          <w:sz w:val="28"/>
          <w:szCs w:val="28"/>
        </w:rPr>
        <w:t>м</w:t>
      </w:r>
      <w:r>
        <w:rPr>
          <w:b/>
          <w:bCs/>
          <w:spacing w:val="-1"/>
          <w:sz w:val="28"/>
          <w:szCs w:val="28"/>
        </w:rPr>
        <w:t>ен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z w:val="28"/>
          <w:szCs w:val="28"/>
        </w:rPr>
        <w:t>ы</w:t>
      </w:r>
    </w:p>
    <w:p w:rsidR="00D837A2" w:rsidRDefault="00D837A2">
      <w:pPr>
        <w:tabs>
          <w:tab w:val="left" w:pos="12758"/>
        </w:tabs>
        <w:ind w:right="-43" w:firstLine="709"/>
        <w:rPr>
          <w:sz w:val="28"/>
          <w:szCs w:val="28"/>
        </w:rPr>
      </w:pP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ГОСТ 22.0.07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97/</w:t>
      </w:r>
      <w:r>
        <w:rPr>
          <w:spacing w:val="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Т Р22.0.0</w:t>
      </w:r>
      <w:r>
        <w:rPr>
          <w:spacing w:val="2"/>
          <w:sz w:val="28"/>
          <w:szCs w:val="28"/>
        </w:rPr>
        <w:t>7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95</w:t>
      </w:r>
      <w:r>
        <w:rPr>
          <w:spacing w:val="-7"/>
          <w:sz w:val="28"/>
          <w:szCs w:val="28"/>
        </w:rPr>
        <w:t>«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ас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ть в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ыча</w:t>
      </w:r>
      <w:r>
        <w:rPr>
          <w:spacing w:val="1"/>
          <w:sz w:val="28"/>
          <w:szCs w:val="28"/>
        </w:rPr>
        <w:t>йн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pacing w:val="3"/>
          <w:sz w:val="28"/>
          <w:szCs w:val="28"/>
        </w:rPr>
        <w:t>т</w:t>
      </w:r>
      <w:r>
        <w:rPr>
          <w:spacing w:val="-7"/>
          <w:sz w:val="28"/>
          <w:szCs w:val="28"/>
        </w:rPr>
        <w:t>у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я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. И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точ</w:t>
      </w:r>
      <w:r>
        <w:rPr>
          <w:spacing w:val="1"/>
          <w:sz w:val="28"/>
          <w:szCs w:val="28"/>
        </w:rPr>
        <w:t>ник</w:t>
      </w:r>
      <w:r>
        <w:rPr>
          <w:sz w:val="28"/>
          <w:szCs w:val="28"/>
        </w:rPr>
        <w:t>и т</w:t>
      </w:r>
      <w:r>
        <w:rPr>
          <w:spacing w:val="-3"/>
          <w:sz w:val="28"/>
          <w:szCs w:val="28"/>
        </w:rPr>
        <w:t>е</w:t>
      </w:r>
      <w:r>
        <w:rPr>
          <w:spacing w:val="2"/>
          <w:sz w:val="28"/>
          <w:szCs w:val="28"/>
        </w:rPr>
        <w:t>х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ог</w:t>
      </w:r>
      <w:r>
        <w:rPr>
          <w:spacing w:val="-1"/>
          <w:sz w:val="28"/>
          <w:szCs w:val="28"/>
        </w:rPr>
        <w:t>енн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ыча</w:t>
      </w:r>
      <w:r>
        <w:rPr>
          <w:spacing w:val="1"/>
          <w:sz w:val="28"/>
          <w:szCs w:val="28"/>
        </w:rPr>
        <w:t>йн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pacing w:val="3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ций</w:t>
      </w:r>
      <w:r>
        <w:rPr>
          <w:sz w:val="28"/>
          <w:szCs w:val="28"/>
        </w:rPr>
        <w:t>. Кл</w:t>
      </w:r>
      <w:r>
        <w:rPr>
          <w:spacing w:val="-1"/>
          <w:sz w:val="28"/>
          <w:szCs w:val="28"/>
        </w:rPr>
        <w:t>асс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ф</w:t>
      </w:r>
      <w:r>
        <w:rPr>
          <w:spacing w:val="1"/>
          <w:sz w:val="28"/>
          <w:szCs w:val="28"/>
        </w:rPr>
        <w:t>ик</w:t>
      </w:r>
      <w:r>
        <w:rPr>
          <w:spacing w:val="-3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я и</w:t>
      </w:r>
      <w:r>
        <w:rPr>
          <w:spacing w:val="1"/>
          <w:sz w:val="28"/>
          <w:szCs w:val="28"/>
        </w:rPr>
        <w:t xml:space="preserve"> 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ме</w:t>
      </w:r>
      <w:r>
        <w:rPr>
          <w:spacing w:val="1"/>
          <w:sz w:val="28"/>
          <w:szCs w:val="28"/>
        </w:rPr>
        <w:t>нк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а</w:t>
      </w:r>
      <w:r>
        <w:rPr>
          <w:spacing w:val="3"/>
          <w:sz w:val="28"/>
          <w:szCs w:val="28"/>
        </w:rPr>
        <w:t>т</w:t>
      </w:r>
      <w:r>
        <w:rPr>
          <w:spacing w:val="-7"/>
          <w:sz w:val="28"/>
          <w:szCs w:val="28"/>
        </w:rPr>
        <w:t>у</w:t>
      </w:r>
      <w:r>
        <w:rPr>
          <w:sz w:val="28"/>
          <w:szCs w:val="28"/>
        </w:rPr>
        <w:t xml:space="preserve">ра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ж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ющ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х фак</w:t>
      </w:r>
      <w:r>
        <w:rPr>
          <w:spacing w:val="1"/>
          <w:sz w:val="28"/>
          <w:szCs w:val="28"/>
        </w:rPr>
        <w:t>то</w:t>
      </w:r>
      <w:r>
        <w:rPr>
          <w:sz w:val="28"/>
          <w:szCs w:val="28"/>
        </w:rPr>
        <w:t xml:space="preserve">ров и 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аме</w:t>
      </w:r>
      <w:r>
        <w:rPr>
          <w:sz w:val="28"/>
          <w:szCs w:val="28"/>
        </w:rPr>
        <w:t>тро</w:t>
      </w:r>
      <w:r>
        <w:rPr>
          <w:spacing w:val="5"/>
          <w:sz w:val="28"/>
          <w:szCs w:val="28"/>
        </w:rPr>
        <w:t>в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837A2" w:rsidRDefault="00DA6B0D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ГОСТ 17.1.5.02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80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>О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роды. 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дро</w:t>
      </w:r>
      <w:r>
        <w:rPr>
          <w:spacing w:val="-3"/>
          <w:sz w:val="28"/>
          <w:szCs w:val="28"/>
        </w:rPr>
        <w:t>с</w:t>
      </w:r>
      <w:r>
        <w:rPr>
          <w:sz w:val="28"/>
          <w:szCs w:val="28"/>
        </w:rPr>
        <w:t>фер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. 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чес</w:t>
      </w:r>
      <w:r>
        <w:rPr>
          <w:spacing w:val="1"/>
          <w:sz w:val="28"/>
          <w:szCs w:val="28"/>
        </w:rPr>
        <w:t>ки</w:t>
      </w:r>
      <w:r>
        <w:rPr>
          <w:sz w:val="28"/>
          <w:szCs w:val="28"/>
        </w:rPr>
        <w:t xml:space="preserve">е 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бов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я к </w:t>
      </w:r>
      <w:r>
        <w:rPr>
          <w:spacing w:val="1"/>
          <w:sz w:val="28"/>
          <w:szCs w:val="28"/>
        </w:rPr>
        <w:t>з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м 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и вод</w:t>
      </w:r>
      <w:r>
        <w:rPr>
          <w:spacing w:val="1"/>
          <w:sz w:val="28"/>
          <w:szCs w:val="28"/>
        </w:rPr>
        <w:t>н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>х об</w:t>
      </w:r>
      <w:r>
        <w:rPr>
          <w:spacing w:val="1"/>
          <w:sz w:val="28"/>
          <w:szCs w:val="28"/>
        </w:rPr>
        <w:t>ъ</w:t>
      </w:r>
      <w:r>
        <w:rPr>
          <w:spacing w:val="-3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то</w:t>
      </w:r>
      <w:r>
        <w:rPr>
          <w:spacing w:val="5"/>
          <w:sz w:val="28"/>
          <w:szCs w:val="28"/>
        </w:rPr>
        <w:t>в</w:t>
      </w:r>
      <w:r>
        <w:rPr>
          <w:spacing w:val="-1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837A2" w:rsidRDefault="00DA6B0D">
      <w:pPr>
        <w:tabs>
          <w:tab w:val="left" w:pos="12758"/>
        </w:tabs>
        <w:ind w:right="-43" w:firstLine="709"/>
        <w:rPr>
          <w:b/>
          <w:sz w:val="28"/>
          <w:szCs w:val="28"/>
        </w:rPr>
      </w:pP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Д 34.20.185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94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>Ин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3"/>
          <w:sz w:val="28"/>
          <w:szCs w:val="28"/>
        </w:rPr>
        <w:t>р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кци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ро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ю город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х </w:t>
      </w:r>
      <w:r>
        <w:rPr>
          <w:spacing w:val="-2"/>
          <w:sz w:val="28"/>
          <w:szCs w:val="28"/>
        </w:rPr>
        <w:t>э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тр</w:t>
      </w:r>
      <w:r>
        <w:rPr>
          <w:spacing w:val="2"/>
          <w:sz w:val="28"/>
          <w:szCs w:val="28"/>
        </w:rPr>
        <w:t>и</w:t>
      </w:r>
      <w:r>
        <w:rPr>
          <w:spacing w:val="-3"/>
          <w:sz w:val="28"/>
          <w:szCs w:val="28"/>
        </w:rPr>
        <w:t>ч</w:t>
      </w:r>
      <w:r>
        <w:rPr>
          <w:spacing w:val="-1"/>
          <w:sz w:val="28"/>
          <w:szCs w:val="28"/>
        </w:rPr>
        <w:t>ес</w:t>
      </w:r>
      <w:r>
        <w:rPr>
          <w:spacing w:val="1"/>
          <w:sz w:val="28"/>
          <w:szCs w:val="28"/>
        </w:rPr>
        <w:t>ки</w:t>
      </w:r>
      <w:r>
        <w:rPr>
          <w:sz w:val="28"/>
          <w:szCs w:val="28"/>
        </w:rPr>
        <w:t xml:space="preserve">х </w:t>
      </w:r>
      <w:r>
        <w:rPr>
          <w:spacing w:val="-1"/>
          <w:sz w:val="28"/>
          <w:szCs w:val="28"/>
        </w:rPr>
        <w:t>се</w:t>
      </w:r>
      <w:r>
        <w:rPr>
          <w:sz w:val="28"/>
          <w:szCs w:val="28"/>
        </w:rPr>
        <w:t>те</w:t>
      </w:r>
      <w:r>
        <w:rPr>
          <w:spacing w:val="3"/>
          <w:sz w:val="28"/>
          <w:szCs w:val="28"/>
        </w:rPr>
        <w:t>й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r>
        <w:rPr>
          <w:spacing w:val="-1"/>
          <w:sz w:val="28"/>
          <w:szCs w:val="28"/>
        </w:rPr>
        <w:t>Ба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ы ор</w:t>
      </w:r>
      <w:r>
        <w:rPr>
          <w:spacing w:val="2"/>
          <w:sz w:val="28"/>
          <w:szCs w:val="28"/>
        </w:rPr>
        <w:t>г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за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се</w:t>
      </w:r>
      <w:r>
        <w:rPr>
          <w:sz w:val="28"/>
          <w:szCs w:val="28"/>
        </w:rPr>
        <w:t>ти и 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с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ого об</w:t>
      </w:r>
      <w:r>
        <w:rPr>
          <w:spacing w:val="-1"/>
          <w:sz w:val="28"/>
          <w:szCs w:val="28"/>
        </w:rPr>
        <w:t>е</w:t>
      </w:r>
      <w:r>
        <w:rPr>
          <w:spacing w:val="5"/>
          <w:sz w:val="28"/>
          <w:szCs w:val="28"/>
        </w:rPr>
        <w:t>с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ече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я общ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до</w:t>
      </w:r>
      <w:r>
        <w:rPr>
          <w:spacing w:val="-1"/>
          <w:sz w:val="28"/>
          <w:szCs w:val="28"/>
        </w:rPr>
        <w:t>с</w:t>
      </w:r>
      <w:r>
        <w:rPr>
          <w:spacing w:val="3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пн</w:t>
      </w:r>
      <w:r>
        <w:rPr>
          <w:sz w:val="28"/>
          <w:szCs w:val="28"/>
        </w:rPr>
        <w:t>ых б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бл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от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 xml:space="preserve">к </w:t>
      </w:r>
      <w:r>
        <w:rPr>
          <w:spacing w:val="1"/>
          <w:sz w:val="28"/>
          <w:szCs w:val="28"/>
        </w:rPr>
        <w:t>м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ницип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ых обр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ний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ятые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>
        <w:rPr>
          <w:spacing w:val="2"/>
          <w:sz w:val="28"/>
          <w:szCs w:val="28"/>
        </w:rPr>
        <w:t>X</w:t>
      </w:r>
      <w:r>
        <w:rPr>
          <w:spacing w:val="-3"/>
          <w:sz w:val="28"/>
          <w:szCs w:val="28"/>
        </w:rPr>
        <w:t>I</w:t>
      </w:r>
      <w:r>
        <w:rPr>
          <w:sz w:val="28"/>
          <w:szCs w:val="28"/>
        </w:rPr>
        <w:t>I Е</w:t>
      </w:r>
      <w:r>
        <w:rPr>
          <w:spacing w:val="2"/>
          <w:sz w:val="28"/>
          <w:szCs w:val="28"/>
        </w:rPr>
        <w:t>ж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год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ой </w:t>
      </w:r>
      <w:r>
        <w:rPr>
          <w:spacing w:val="-1"/>
          <w:sz w:val="28"/>
          <w:szCs w:val="28"/>
        </w:rPr>
        <w:t>сесс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 К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фер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сси</w:t>
      </w:r>
      <w:r>
        <w:rPr>
          <w:spacing w:val="1"/>
          <w:sz w:val="28"/>
          <w:szCs w:val="28"/>
        </w:rPr>
        <w:t>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й б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бл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ч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pacing w:val="-1"/>
          <w:sz w:val="28"/>
          <w:szCs w:val="28"/>
        </w:rPr>
        <w:t>асс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ци</w:t>
      </w:r>
      <w:r>
        <w:rPr>
          <w:spacing w:val="-1"/>
          <w:sz w:val="28"/>
          <w:szCs w:val="28"/>
        </w:rPr>
        <w:t>ац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и16.05.2007.</w:t>
      </w:r>
    </w:p>
    <w:sectPr w:rsidR="00D837A2">
      <w:headerReference w:type="default" r:id="rId16"/>
      <w:pgSz w:w="11906" w:h="16838"/>
      <w:pgMar w:top="766" w:right="567" w:bottom="567" w:left="1418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B0D" w:rsidRDefault="00DA6B0D">
      <w:r>
        <w:separator/>
      </w:r>
    </w:p>
  </w:endnote>
  <w:endnote w:type="continuationSeparator" w:id="0">
    <w:p w:rsidR="00DA6B0D" w:rsidRDefault="00DA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B0D" w:rsidRDefault="00DA6B0D">
      <w:r>
        <w:separator/>
      </w:r>
    </w:p>
  </w:footnote>
  <w:footnote w:type="continuationSeparator" w:id="0">
    <w:p w:rsidR="00DA6B0D" w:rsidRDefault="00DA6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7A2" w:rsidRDefault="00D837A2">
    <w:pPr>
      <w:pStyle w:val="af9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A2"/>
    <w:rsid w:val="00D837A2"/>
    <w:rsid w:val="00DA6B0D"/>
    <w:rsid w:val="00F4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8D811-68F9-4CC2-801B-EC68E5E8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E9"/>
    <w:pPr>
      <w:ind w:firstLine="1418"/>
      <w:jc w:val="both"/>
    </w:pPr>
    <w:rPr>
      <w:rFonts w:ascii="Times New Roman" w:hAnsi="Times New Roman"/>
      <w:sz w:val="22"/>
    </w:rPr>
  </w:style>
  <w:style w:type="paragraph" w:styleId="1">
    <w:name w:val="heading 1"/>
    <w:basedOn w:val="a"/>
    <w:next w:val="a"/>
    <w:link w:val="11"/>
    <w:uiPriority w:val="99"/>
    <w:qFormat/>
    <w:rsid w:val="00CD3BE9"/>
    <w:pPr>
      <w:keepNext/>
      <w:spacing w:before="240" w:after="60"/>
      <w:ind w:firstLine="0"/>
      <w:jc w:val="left"/>
      <w:outlineLvl w:val="0"/>
    </w:pPr>
    <w:rPr>
      <w:rFonts w:eastAsia="Times New Roman"/>
      <w:b/>
      <w:bCs/>
      <w:kern w:val="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3BE9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3BE9"/>
    <w:pPr>
      <w:keepNext/>
      <w:ind w:firstLine="0"/>
      <w:jc w:val="left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qFormat/>
    <w:locked/>
    <w:rsid w:val="00CD3BE9"/>
    <w:rPr>
      <w:rFonts w:ascii="Times New Roman" w:hAnsi="Times New Roman" w:cs="Times New Roman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CD3BE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CD3BE9"/>
    <w:rPr>
      <w:rFonts w:ascii="Arial" w:hAnsi="Arial" w:cs="Arial"/>
      <w:b/>
      <w:bCs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locked/>
    <w:rsid w:val="00CD3BE9"/>
    <w:rPr>
      <w:rFonts w:ascii="Times New Roman" w:hAnsi="Times New Roman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locked/>
    <w:rsid w:val="00CD3BE9"/>
    <w:rPr>
      <w:rFonts w:ascii="Times New Roman" w:hAnsi="Times New Roman" w:cs="Times New Roman"/>
      <w:lang w:eastAsia="ru-RU"/>
    </w:rPr>
  </w:style>
  <w:style w:type="character" w:customStyle="1" w:styleId="a5">
    <w:name w:val="Без интервала Знак"/>
    <w:uiPriority w:val="99"/>
    <w:qFormat/>
    <w:locked/>
    <w:rsid w:val="00CD3BE9"/>
    <w:rPr>
      <w:rFonts w:ascii="Times New Roman" w:hAnsi="Times New Roman"/>
      <w:sz w:val="22"/>
      <w:lang w:eastAsia="ru-RU"/>
    </w:rPr>
  </w:style>
  <w:style w:type="character" w:customStyle="1" w:styleId="apple-converted-space">
    <w:name w:val="apple-converted-space"/>
    <w:uiPriority w:val="99"/>
    <w:qFormat/>
    <w:rsid w:val="00CD3BE9"/>
  </w:style>
  <w:style w:type="character" w:customStyle="1" w:styleId="a6">
    <w:name w:val="Текст сноски Знак"/>
    <w:basedOn w:val="a0"/>
    <w:uiPriority w:val="99"/>
    <w:semiHidden/>
    <w:qFormat/>
    <w:locked/>
    <w:rsid w:val="00CD3BE9"/>
    <w:rPr>
      <w:rFonts w:ascii="Arial" w:hAnsi="Arial" w:cs="Arial"/>
      <w:sz w:val="20"/>
      <w:szCs w:val="20"/>
      <w:lang w:eastAsia="ru-RU"/>
    </w:rPr>
  </w:style>
  <w:style w:type="character" w:customStyle="1" w:styleId="a7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CD3BE9"/>
    <w:rPr>
      <w:rFonts w:cs="Times New Roman"/>
      <w:vertAlign w:val="superscript"/>
    </w:rPr>
  </w:style>
  <w:style w:type="character" w:styleId="a8">
    <w:name w:val="page number"/>
    <w:basedOn w:val="a0"/>
    <w:uiPriority w:val="99"/>
    <w:qFormat/>
    <w:rsid w:val="00CD3BE9"/>
    <w:rPr>
      <w:rFonts w:cs="Times New Roman"/>
    </w:rPr>
  </w:style>
  <w:style w:type="character" w:customStyle="1" w:styleId="grame">
    <w:name w:val="grame"/>
    <w:uiPriority w:val="99"/>
    <w:qFormat/>
    <w:rsid w:val="00CD3BE9"/>
  </w:style>
  <w:style w:type="character" w:customStyle="1" w:styleId="a9">
    <w:name w:val="Текст Знак"/>
    <w:basedOn w:val="a0"/>
    <w:uiPriority w:val="99"/>
    <w:qFormat/>
    <w:locked/>
    <w:rsid w:val="00CD3BE9"/>
    <w:rPr>
      <w:rFonts w:ascii="Courier New" w:hAnsi="Courier New" w:cs="Courier New"/>
      <w:sz w:val="20"/>
      <w:szCs w:val="20"/>
      <w:lang w:eastAsia="ru-RU"/>
    </w:rPr>
  </w:style>
  <w:style w:type="character" w:customStyle="1" w:styleId="spelle">
    <w:name w:val="spelle"/>
    <w:uiPriority w:val="99"/>
    <w:qFormat/>
    <w:rsid w:val="00CD3BE9"/>
  </w:style>
  <w:style w:type="character" w:customStyle="1" w:styleId="-">
    <w:name w:val="Интернет-ссылка"/>
    <w:basedOn w:val="a0"/>
    <w:uiPriority w:val="99"/>
    <w:rsid w:val="00CD3BE9"/>
    <w:rPr>
      <w:rFonts w:cs="Times New Roman"/>
      <w:color w:val="000000"/>
      <w:u w:val="none"/>
      <w:effect w:val="none"/>
    </w:rPr>
  </w:style>
  <w:style w:type="character" w:customStyle="1" w:styleId="HTML">
    <w:name w:val="Стандартный HTML Знак"/>
    <w:basedOn w:val="a0"/>
    <w:link w:val="HTML"/>
    <w:uiPriority w:val="99"/>
    <w:qFormat/>
    <w:locked/>
    <w:rsid w:val="00CD3BE9"/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f">
    <w:name w:val="f"/>
    <w:uiPriority w:val="99"/>
    <w:qFormat/>
    <w:rsid w:val="00CD3BE9"/>
  </w:style>
  <w:style w:type="character" w:customStyle="1" w:styleId="aa">
    <w:name w:val="Основной текст с отступом Знак"/>
    <w:basedOn w:val="a0"/>
    <w:uiPriority w:val="99"/>
    <w:qFormat/>
    <w:locked/>
    <w:rsid w:val="00CD3BE9"/>
    <w:rPr>
      <w:rFonts w:ascii="Arial" w:hAnsi="Arial" w:cs="Arial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CD3BE9"/>
    <w:rPr>
      <w:rFonts w:cs="Times New Roman"/>
      <w:b/>
    </w:rPr>
  </w:style>
  <w:style w:type="character" w:customStyle="1" w:styleId="ac">
    <w:name w:val="Основной текст Знак"/>
    <w:basedOn w:val="a0"/>
    <w:uiPriority w:val="99"/>
    <w:qFormat/>
    <w:locked/>
    <w:rsid w:val="00CD3BE9"/>
    <w:rPr>
      <w:rFonts w:ascii="Arial" w:hAnsi="Arial" w:cs="Arial"/>
      <w:sz w:val="24"/>
      <w:szCs w:val="24"/>
      <w:lang w:eastAsia="ru-RU"/>
    </w:rPr>
  </w:style>
  <w:style w:type="character" w:customStyle="1" w:styleId="ad">
    <w:name w:val="Текст выноски Знак"/>
    <w:basedOn w:val="a0"/>
    <w:uiPriority w:val="99"/>
    <w:semiHidden/>
    <w:qFormat/>
    <w:locked/>
    <w:rsid w:val="00CD3BE9"/>
    <w:rPr>
      <w:rFonts w:ascii="Tahoma" w:hAnsi="Tahoma" w:cs="Tahoma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uiPriority w:val="99"/>
    <w:qFormat/>
    <w:locked/>
    <w:rsid w:val="00CD3BE9"/>
    <w:rPr>
      <w:rFonts w:ascii="Arial" w:hAnsi="Arial" w:cs="Arial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qFormat/>
    <w:locked/>
    <w:rsid w:val="00CD3BE9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qFormat/>
    <w:locked/>
    <w:rsid w:val="00CD3BE9"/>
    <w:rPr>
      <w:sz w:val="24"/>
    </w:rPr>
  </w:style>
  <w:style w:type="character" w:customStyle="1" w:styleId="S">
    <w:name w:val="S_Обычный Знак"/>
    <w:link w:val="S1"/>
    <w:uiPriority w:val="99"/>
    <w:qFormat/>
    <w:locked/>
    <w:rsid w:val="00CD3BE9"/>
    <w:rPr>
      <w:rFonts w:ascii="Arial" w:hAnsi="Arial"/>
      <w:sz w:val="24"/>
      <w:lang w:eastAsia="ru-RU"/>
    </w:rPr>
  </w:style>
  <w:style w:type="character" w:customStyle="1" w:styleId="S0">
    <w:name w:val="S_Таблица Знак"/>
    <w:uiPriority w:val="99"/>
    <w:qFormat/>
    <w:locked/>
    <w:rsid w:val="00CD3BE9"/>
    <w:rPr>
      <w:rFonts w:ascii="Arial" w:hAnsi="Arial"/>
      <w:color w:val="008000"/>
      <w:sz w:val="24"/>
      <w:lang w:eastAsia="ru-RU"/>
    </w:rPr>
  </w:style>
  <w:style w:type="character" w:customStyle="1" w:styleId="S2">
    <w:name w:val="S_Обычный в таблице Знак"/>
    <w:link w:val="S3"/>
    <w:uiPriority w:val="99"/>
    <w:qFormat/>
    <w:locked/>
    <w:rsid w:val="00CD3BE9"/>
    <w:rPr>
      <w:sz w:val="24"/>
    </w:rPr>
  </w:style>
  <w:style w:type="character" w:customStyle="1" w:styleId="ae">
    <w:name w:val="Текст примечания Знак"/>
    <w:basedOn w:val="a0"/>
    <w:uiPriority w:val="99"/>
    <w:semiHidden/>
    <w:qFormat/>
    <w:locked/>
    <w:rsid w:val="00CD3BE9"/>
    <w:rPr>
      <w:rFonts w:ascii="Arial" w:hAnsi="Arial" w:cs="Arial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1"/>
    <w:uiPriority w:val="99"/>
    <w:qFormat/>
    <w:locked/>
    <w:rsid w:val="00CD3BE9"/>
    <w:rPr>
      <w:rFonts w:ascii="Arial" w:hAnsi="Arial" w:cs="Arial"/>
      <w:sz w:val="16"/>
      <w:szCs w:val="16"/>
      <w:lang w:eastAsia="ru-RU"/>
    </w:rPr>
  </w:style>
  <w:style w:type="character" w:customStyle="1" w:styleId="FontStyle11">
    <w:name w:val="Font Style11"/>
    <w:uiPriority w:val="99"/>
    <w:qFormat/>
    <w:rsid w:val="00CD3BE9"/>
    <w:rPr>
      <w:rFonts w:ascii="Times New Roman" w:hAnsi="Times New Roman"/>
      <w:sz w:val="26"/>
    </w:rPr>
  </w:style>
  <w:style w:type="character" w:customStyle="1" w:styleId="apple-style-span">
    <w:name w:val="apple-style-span"/>
    <w:uiPriority w:val="99"/>
    <w:qFormat/>
    <w:rsid w:val="00CD3BE9"/>
  </w:style>
  <w:style w:type="character" w:customStyle="1" w:styleId="text11">
    <w:name w:val="text11"/>
    <w:uiPriority w:val="99"/>
    <w:qFormat/>
    <w:rsid w:val="00CD3BE9"/>
    <w:rPr>
      <w:b/>
      <w:color w:val="333333"/>
      <w:sz w:val="20"/>
      <w:u w:val="single"/>
    </w:rPr>
  </w:style>
  <w:style w:type="character" w:customStyle="1" w:styleId="highlighthighlightactive">
    <w:name w:val="highlight highlight_active"/>
    <w:uiPriority w:val="99"/>
    <w:qFormat/>
    <w:rsid w:val="00CD3BE9"/>
  </w:style>
  <w:style w:type="character" w:customStyle="1" w:styleId="context">
    <w:name w:val="context"/>
    <w:uiPriority w:val="99"/>
    <w:qFormat/>
    <w:rsid w:val="00CD3BE9"/>
  </w:style>
  <w:style w:type="character" w:customStyle="1" w:styleId="contextcurrent">
    <w:name w:val="context_current"/>
    <w:uiPriority w:val="99"/>
    <w:qFormat/>
    <w:rsid w:val="00CD3BE9"/>
  </w:style>
  <w:style w:type="character" w:customStyle="1" w:styleId="WW8Num4z1">
    <w:name w:val="WW8Num4z1"/>
    <w:uiPriority w:val="99"/>
    <w:qFormat/>
    <w:rsid w:val="00CD3BE9"/>
    <w:rPr>
      <w:rFonts w:ascii="Courier New" w:hAnsi="Courier New"/>
    </w:rPr>
  </w:style>
  <w:style w:type="character" w:customStyle="1" w:styleId="match">
    <w:name w:val="match"/>
    <w:uiPriority w:val="99"/>
    <w:qFormat/>
    <w:rsid w:val="00CD3BE9"/>
  </w:style>
  <w:style w:type="character" w:customStyle="1" w:styleId="visited">
    <w:name w:val="visited"/>
    <w:uiPriority w:val="99"/>
    <w:qFormat/>
    <w:rsid w:val="00CD3BE9"/>
  </w:style>
  <w:style w:type="character" w:customStyle="1" w:styleId="FontStyle15">
    <w:name w:val="Font Style15"/>
    <w:uiPriority w:val="99"/>
    <w:qFormat/>
    <w:rsid w:val="00CD3BE9"/>
    <w:rPr>
      <w:rFonts w:ascii="Times New Roman" w:hAnsi="Times New Roman"/>
      <w:sz w:val="24"/>
    </w:rPr>
  </w:style>
  <w:style w:type="character" w:customStyle="1" w:styleId="Normal">
    <w:name w:val="Normal Знак"/>
    <w:uiPriority w:val="99"/>
    <w:qFormat/>
    <w:locked/>
    <w:rsid w:val="00CD3BE9"/>
    <w:rPr>
      <w:sz w:val="24"/>
      <w:lang w:val="ru-RU" w:eastAsia="ru-RU"/>
    </w:rPr>
  </w:style>
  <w:style w:type="character" w:customStyle="1" w:styleId="Normal10-022">
    <w:name w:val="Стиль Normal + 10 пт полужирный По центру Слева:  -02 см Справ...2 Знак"/>
    <w:uiPriority w:val="99"/>
    <w:qFormat/>
    <w:locked/>
    <w:rsid w:val="00CD3BE9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qFormat/>
    <w:rsid w:val="00CD3BE9"/>
    <w:rPr>
      <w:rFonts w:ascii="Times New Roman" w:hAnsi="Times New Roman"/>
      <w:sz w:val="22"/>
    </w:rPr>
  </w:style>
  <w:style w:type="character" w:customStyle="1" w:styleId="af">
    <w:name w:val="Посещённая гиперссылка"/>
    <w:basedOn w:val="a0"/>
    <w:uiPriority w:val="99"/>
    <w:qFormat/>
    <w:rsid w:val="00CD3BE9"/>
    <w:rPr>
      <w:rFonts w:cs="Times New Roman"/>
      <w:color w:val="800080"/>
      <w:u w:val="single"/>
    </w:rPr>
  </w:style>
  <w:style w:type="character" w:customStyle="1" w:styleId="nobase">
    <w:name w:val="nobase"/>
    <w:uiPriority w:val="99"/>
    <w:qFormat/>
    <w:rsid w:val="00CD3BE9"/>
  </w:style>
  <w:style w:type="character" w:customStyle="1" w:styleId="af0">
    <w:name w:val="Схема документа Знак"/>
    <w:basedOn w:val="a0"/>
    <w:uiPriority w:val="99"/>
    <w:qFormat/>
    <w:locked/>
    <w:rsid w:val="00CD3BE9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9">
    <w:name w:val="Знак Знак9"/>
    <w:uiPriority w:val="99"/>
    <w:semiHidden/>
    <w:qFormat/>
    <w:rsid w:val="00CD3BE9"/>
    <w:rPr>
      <w:rFonts w:ascii="Arial" w:hAnsi="Arial"/>
      <w:lang w:val="ru-RU" w:eastAsia="ru-RU"/>
    </w:rPr>
  </w:style>
  <w:style w:type="character" w:styleId="af1">
    <w:name w:val="annotation reference"/>
    <w:basedOn w:val="a0"/>
    <w:uiPriority w:val="99"/>
    <w:semiHidden/>
    <w:qFormat/>
    <w:rsid w:val="00CD3BE9"/>
    <w:rPr>
      <w:rFonts w:cs="Times New Roman"/>
      <w:sz w:val="16"/>
    </w:rPr>
  </w:style>
  <w:style w:type="character" w:customStyle="1" w:styleId="af2">
    <w:name w:val="Тема примечания Знак"/>
    <w:basedOn w:val="ae"/>
    <w:uiPriority w:val="99"/>
    <w:semiHidden/>
    <w:qFormat/>
    <w:locked/>
    <w:rsid w:val="00CD3B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3">
    <w:name w:val="Заголовок"/>
    <w:basedOn w:val="a"/>
    <w:next w:val="af4"/>
    <w:uiPriority w:val="99"/>
    <w:qFormat/>
    <w:rsid w:val="00CD3BE9"/>
    <w:pPr>
      <w:widowControl w:val="0"/>
      <w:jc w:val="left"/>
    </w:pPr>
    <w:rPr>
      <w:rFonts w:ascii="Arial" w:eastAsia="Times New Roman" w:hAnsi="Arial" w:cs="Arial"/>
      <w:b/>
      <w:bCs/>
    </w:rPr>
  </w:style>
  <w:style w:type="paragraph" w:styleId="af4">
    <w:name w:val="Body Text"/>
    <w:basedOn w:val="a"/>
    <w:uiPriority w:val="99"/>
    <w:rsid w:val="00CD3BE9"/>
    <w:pPr>
      <w:spacing w:after="120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CD3BE9"/>
    <w:pPr>
      <w:widowControl w:val="0"/>
    </w:pPr>
    <w:rPr>
      <w:rFonts w:ascii="Arial" w:eastAsia="Times New Roman" w:hAnsi="Arial" w:cs="Arial"/>
      <w:sz w:val="22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rsid w:val="00CD3BE9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CD3BE9"/>
    <w:pPr>
      <w:tabs>
        <w:tab w:val="center" w:pos="4677"/>
        <w:tab w:val="right" w:pos="9355"/>
      </w:tabs>
    </w:pPr>
  </w:style>
  <w:style w:type="paragraph" w:styleId="afb">
    <w:name w:val="No Spacing"/>
    <w:uiPriority w:val="99"/>
    <w:qFormat/>
    <w:rsid w:val="00CD3BE9"/>
    <w:pPr>
      <w:spacing w:after="200" w:line="276" w:lineRule="auto"/>
    </w:pPr>
    <w:rPr>
      <w:rFonts w:ascii="Times New Roman" w:hAnsi="Times New Roman"/>
      <w:sz w:val="22"/>
    </w:rPr>
  </w:style>
  <w:style w:type="paragraph" w:customStyle="1" w:styleId="ConsPlusNonformat">
    <w:name w:val="ConsPlusNonformat"/>
    <w:uiPriority w:val="99"/>
    <w:qFormat/>
    <w:rsid w:val="00CD3BE9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ConsPlusTitle">
    <w:name w:val="ConsPlusTitle"/>
    <w:uiPriority w:val="99"/>
    <w:qFormat/>
    <w:rsid w:val="00CD3BE9"/>
    <w:pPr>
      <w:widowControl w:val="0"/>
    </w:pPr>
    <w:rPr>
      <w:rFonts w:ascii="Arial" w:eastAsia="Times New Roman" w:hAnsi="Arial" w:cs="Arial"/>
      <w:b/>
      <w:bCs/>
      <w:sz w:val="22"/>
    </w:rPr>
  </w:style>
  <w:style w:type="paragraph" w:customStyle="1" w:styleId="ConsPlusCell">
    <w:name w:val="ConsPlusCell"/>
    <w:uiPriority w:val="99"/>
    <w:qFormat/>
    <w:rsid w:val="00CD3BE9"/>
    <w:pPr>
      <w:widowControl w:val="0"/>
    </w:pPr>
    <w:rPr>
      <w:rFonts w:ascii="Arial" w:eastAsia="Times New Roman" w:hAnsi="Arial" w:cs="Arial"/>
      <w:sz w:val="22"/>
    </w:rPr>
  </w:style>
  <w:style w:type="paragraph" w:styleId="afc">
    <w:name w:val="Normal (Web)"/>
    <w:basedOn w:val="a"/>
    <w:uiPriority w:val="99"/>
    <w:qFormat/>
    <w:rsid w:val="00CD3BE9"/>
    <w:pPr>
      <w:spacing w:beforeAutospacing="1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нак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Normal">
    <w:name w:val="ConsNormal"/>
    <w:uiPriority w:val="99"/>
    <w:qFormat/>
    <w:rsid w:val="00CD3BE9"/>
    <w:pPr>
      <w:widowControl w:val="0"/>
      <w:ind w:right="19772" w:firstLine="720"/>
    </w:pPr>
    <w:rPr>
      <w:rFonts w:ascii="Arial" w:eastAsia="Times New Roman" w:hAnsi="Arial" w:cs="Arial"/>
      <w:sz w:val="22"/>
    </w:rPr>
  </w:style>
  <w:style w:type="paragraph" w:styleId="afe">
    <w:name w:val="footnote text"/>
    <w:basedOn w:val="a"/>
    <w:uiPriority w:val="99"/>
    <w:semiHidden/>
    <w:rsid w:val="00CD3BE9"/>
    <w:pPr>
      <w:ind w:firstLine="0"/>
      <w:jc w:val="left"/>
    </w:pPr>
    <w:rPr>
      <w:rFonts w:ascii="Arial" w:eastAsia="Times New Roman" w:hAnsi="Arial" w:cs="Arial"/>
      <w:sz w:val="20"/>
      <w:szCs w:val="20"/>
    </w:rPr>
  </w:style>
  <w:style w:type="paragraph" w:styleId="aff">
    <w:name w:val="Plain Text"/>
    <w:basedOn w:val="a"/>
    <w:uiPriority w:val="99"/>
    <w:qFormat/>
    <w:rsid w:val="00CD3BE9"/>
    <w:pPr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uiPriority w:val="99"/>
    <w:qFormat/>
    <w:rsid w:val="00CD3BE9"/>
    <w:pPr>
      <w:widowControl w:val="0"/>
      <w:ind w:right="19772"/>
    </w:pPr>
    <w:rPr>
      <w:rFonts w:ascii="Courier New" w:eastAsia="Times New Roman" w:hAnsi="Courier New" w:cs="Courier New"/>
      <w:sz w:val="22"/>
    </w:rPr>
  </w:style>
  <w:style w:type="paragraph" w:styleId="HTML0">
    <w:name w:val="HTML Preformatted"/>
    <w:basedOn w:val="a"/>
    <w:uiPriority w:val="99"/>
    <w:qFormat/>
    <w:rsid w:val="00CD3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aff0">
    <w:name w:val="Body Text Indent"/>
    <w:basedOn w:val="a"/>
    <w:uiPriority w:val="99"/>
    <w:rsid w:val="00CD3BE9"/>
    <w:pPr>
      <w:spacing w:after="120"/>
      <w:ind w:left="283"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FR2">
    <w:name w:val="FR2"/>
    <w:uiPriority w:val="99"/>
    <w:qFormat/>
    <w:rsid w:val="00CD3BE9"/>
    <w:pPr>
      <w:widowControl w:val="0"/>
      <w:overflowPunct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paragraph" w:customStyle="1" w:styleId="text">
    <w:name w:val="text"/>
    <w:basedOn w:val="a"/>
    <w:next w:val="a"/>
    <w:uiPriority w:val="99"/>
    <w:qFormat/>
    <w:rsid w:val="00CD3BE9"/>
    <w:pPr>
      <w:spacing w:before="28" w:after="28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styleId="32">
    <w:name w:val="List Bullet 3"/>
    <w:basedOn w:val="a"/>
    <w:uiPriority w:val="99"/>
    <w:qFormat/>
    <w:rsid w:val="00CD3BE9"/>
    <w:pPr>
      <w:ind w:left="566" w:hanging="283"/>
      <w:jc w:val="left"/>
    </w:pPr>
    <w:rPr>
      <w:rFonts w:ascii="Arial" w:eastAsia="Times New Roman" w:hAnsi="Arial" w:cs="Arial"/>
      <w:sz w:val="20"/>
      <w:szCs w:val="20"/>
    </w:rPr>
  </w:style>
  <w:style w:type="paragraph" w:styleId="4">
    <w:name w:val="List Bullet 4"/>
    <w:basedOn w:val="a"/>
    <w:uiPriority w:val="99"/>
    <w:qFormat/>
    <w:rsid w:val="00CD3BE9"/>
    <w:pPr>
      <w:ind w:left="849" w:hanging="283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1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styleId="aff1">
    <w:name w:val="Balloon Text"/>
    <w:basedOn w:val="a"/>
    <w:uiPriority w:val="99"/>
    <w:semiHidden/>
    <w:qFormat/>
    <w:rsid w:val="00CD3BE9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paragraph" w:styleId="24">
    <w:name w:val="Body Text Indent 2"/>
    <w:basedOn w:val="a"/>
    <w:link w:val="210"/>
    <w:uiPriority w:val="99"/>
    <w:qFormat/>
    <w:rsid w:val="00CD3BE9"/>
    <w:pPr>
      <w:spacing w:after="120" w:line="480" w:lineRule="auto"/>
      <w:ind w:left="283" w:firstLine="0"/>
      <w:jc w:val="left"/>
    </w:pPr>
    <w:rPr>
      <w:rFonts w:ascii="Arial" w:eastAsia="Times New Roman" w:hAnsi="Arial" w:cs="Arial"/>
      <w:sz w:val="24"/>
      <w:szCs w:val="24"/>
    </w:rPr>
  </w:style>
  <w:style w:type="paragraph" w:styleId="25">
    <w:name w:val="Body Text 2"/>
    <w:basedOn w:val="a"/>
    <w:uiPriority w:val="99"/>
    <w:qFormat/>
    <w:rsid w:val="00CD3BE9"/>
    <w:pPr>
      <w:spacing w:after="120" w:line="480" w:lineRule="auto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S4">
    <w:name w:val="S_Маркированный"/>
    <w:basedOn w:val="aff2"/>
    <w:autoRedefine/>
    <w:uiPriority w:val="99"/>
    <w:qFormat/>
    <w:rsid w:val="00CD3BE9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  <w:szCs w:val="20"/>
    </w:rPr>
  </w:style>
  <w:style w:type="paragraph" w:styleId="aff2">
    <w:name w:val="List Bullet"/>
    <w:basedOn w:val="a"/>
    <w:uiPriority w:val="99"/>
    <w:qFormat/>
    <w:rsid w:val="00CD3BE9"/>
    <w:pPr>
      <w:ind w:left="1069" w:hanging="36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S5">
    <w:name w:val="S_Обычный"/>
    <w:basedOn w:val="a"/>
    <w:link w:val="S6"/>
    <w:uiPriority w:val="99"/>
    <w:qFormat/>
    <w:rsid w:val="00CD3BE9"/>
    <w:pPr>
      <w:spacing w:line="360" w:lineRule="auto"/>
      <w:ind w:firstLine="709"/>
    </w:pPr>
    <w:rPr>
      <w:rFonts w:ascii="Arial" w:hAnsi="Arial"/>
      <w:sz w:val="24"/>
      <w:szCs w:val="20"/>
    </w:rPr>
  </w:style>
  <w:style w:type="paragraph" w:customStyle="1" w:styleId="S3">
    <w:name w:val="S_Таблица"/>
    <w:basedOn w:val="a"/>
    <w:link w:val="S2"/>
    <w:autoRedefine/>
    <w:uiPriority w:val="99"/>
    <w:qFormat/>
    <w:rsid w:val="00CD3BE9"/>
    <w:pPr>
      <w:widowControl w:val="0"/>
      <w:tabs>
        <w:tab w:val="left" w:pos="1440"/>
      </w:tabs>
      <w:ind w:firstLine="0"/>
      <w:jc w:val="right"/>
    </w:pPr>
    <w:rPr>
      <w:rFonts w:ascii="Arial" w:hAnsi="Arial"/>
      <w:color w:val="008000"/>
      <w:sz w:val="24"/>
      <w:szCs w:val="20"/>
    </w:rPr>
  </w:style>
  <w:style w:type="paragraph" w:customStyle="1" w:styleId="S6">
    <w:name w:val="S_Обычный в таблице"/>
    <w:basedOn w:val="a"/>
    <w:link w:val="S5"/>
    <w:uiPriority w:val="99"/>
    <w:qFormat/>
    <w:rsid w:val="00CD3BE9"/>
    <w:pPr>
      <w:ind w:firstLine="0"/>
      <w:jc w:val="center"/>
    </w:pPr>
    <w:rPr>
      <w:rFonts w:ascii="Calibri" w:hAnsi="Calibri"/>
      <w:sz w:val="24"/>
      <w:szCs w:val="20"/>
    </w:rPr>
  </w:style>
  <w:style w:type="paragraph" w:customStyle="1" w:styleId="aff3">
    <w:name w:val="Примечание"/>
    <w:basedOn w:val="a"/>
    <w:uiPriority w:val="99"/>
    <w:qFormat/>
    <w:rsid w:val="00CD3BE9"/>
    <w:pPr>
      <w:ind w:firstLine="567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qFormat/>
    <w:rsid w:val="00CD3BE9"/>
    <w:pPr>
      <w:widowControl w:val="0"/>
      <w:ind w:right="19772"/>
    </w:pPr>
    <w:rPr>
      <w:rFonts w:ascii="Arial" w:eastAsia="Times New Roman" w:hAnsi="Arial" w:cs="Arial"/>
      <w:sz w:val="22"/>
    </w:rPr>
  </w:style>
  <w:style w:type="paragraph" w:styleId="aff4">
    <w:name w:val="annotation text"/>
    <w:basedOn w:val="a"/>
    <w:uiPriority w:val="99"/>
    <w:semiHidden/>
    <w:qFormat/>
    <w:rsid w:val="00CD3BE9"/>
    <w:pPr>
      <w:ind w:firstLine="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f5">
    <w:name w:val="приложения рнгп"/>
    <w:basedOn w:val="2"/>
    <w:autoRedefine/>
    <w:uiPriority w:val="99"/>
    <w:qFormat/>
    <w:rsid w:val="00CD3BE9"/>
    <w:pPr>
      <w:keepNext w:val="0"/>
      <w:widowControl w:val="0"/>
      <w:tabs>
        <w:tab w:val="left" w:pos="992"/>
      </w:tabs>
      <w:spacing w:before="0" w:after="0" w:line="235" w:lineRule="auto"/>
      <w:ind w:firstLine="709"/>
      <w:jc w:val="right"/>
      <w:outlineLvl w:val="9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3">
    <w:name w:val="Body Text Indent 3"/>
    <w:basedOn w:val="a"/>
    <w:link w:val="310"/>
    <w:uiPriority w:val="99"/>
    <w:qFormat/>
    <w:rsid w:val="00CD3BE9"/>
    <w:pPr>
      <w:spacing w:after="120"/>
      <w:ind w:left="283" w:firstLine="0"/>
      <w:jc w:val="left"/>
    </w:pPr>
    <w:rPr>
      <w:rFonts w:ascii="Arial" w:eastAsia="Times New Roman" w:hAnsi="Arial" w:cs="Arial"/>
      <w:sz w:val="16"/>
      <w:szCs w:val="16"/>
    </w:rPr>
  </w:style>
  <w:style w:type="paragraph" w:styleId="26">
    <w:name w:val="List Continue 2"/>
    <w:basedOn w:val="a"/>
    <w:uiPriority w:val="99"/>
    <w:qFormat/>
    <w:rsid w:val="00CD3BE9"/>
    <w:pPr>
      <w:spacing w:after="120"/>
      <w:ind w:left="566" w:firstLine="0"/>
      <w:jc w:val="left"/>
    </w:pPr>
    <w:rPr>
      <w:rFonts w:ascii="Arial" w:eastAsia="Times New Roman" w:hAnsi="Arial" w:cs="Arial"/>
      <w:sz w:val="24"/>
      <w:szCs w:val="24"/>
    </w:rPr>
  </w:style>
  <w:style w:type="paragraph" w:styleId="34">
    <w:name w:val="List Continue 3"/>
    <w:basedOn w:val="a"/>
    <w:uiPriority w:val="99"/>
    <w:qFormat/>
    <w:rsid w:val="00CD3BE9"/>
    <w:pPr>
      <w:spacing w:after="120"/>
      <w:ind w:left="849"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13">
    <w:name w:val="Стиль1"/>
    <w:basedOn w:val="a"/>
    <w:uiPriority w:val="99"/>
    <w:qFormat/>
    <w:rsid w:val="00CD3BE9"/>
    <w:pPr>
      <w:ind w:firstLine="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textn">
    <w:name w:val="textn"/>
    <w:basedOn w:val="a"/>
    <w:uiPriority w:val="99"/>
    <w:qFormat/>
    <w:rsid w:val="00CD3BE9"/>
    <w:pPr>
      <w:spacing w:beforeAutospacing="1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с отступом 2 Знак1"/>
    <w:basedOn w:val="a"/>
    <w:link w:val="24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310">
    <w:name w:val="Основной текст с отступом 3 Знак1"/>
    <w:basedOn w:val="a"/>
    <w:link w:val="33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40">
    <w:name w:val="Знак4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5">
    <w:name w:val="Знак5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6">
    <w:name w:val="Знак6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7">
    <w:name w:val="Знак7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8">
    <w:name w:val="Знак8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90">
    <w:name w:val="Знак9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11">
    <w:name w:val="Заголовок 1 Знак1"/>
    <w:basedOn w:val="a"/>
    <w:link w:val="1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FORMATTEXT">
    <w:name w:val=".FORMATTEXT"/>
    <w:uiPriority w:val="99"/>
    <w:qFormat/>
    <w:rsid w:val="00CD3BE9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14">
    <w:name w:val="Знак1 Знак Знак Знак"/>
    <w:basedOn w:val="a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qFormat/>
    <w:rsid w:val="00CD3BE9"/>
    <w:pPr>
      <w:spacing w:line="240" w:lineRule="exact"/>
      <w:ind w:firstLine="0"/>
    </w:pPr>
    <w:rPr>
      <w:rFonts w:eastAsia="Times New Roman"/>
      <w:sz w:val="24"/>
      <w:szCs w:val="24"/>
      <w:lang w:val="en-US"/>
    </w:rPr>
  </w:style>
  <w:style w:type="paragraph" w:customStyle="1" w:styleId="aff6">
    <w:name w:val="Основной шрифт абзаца Знак Знак Знак Знак"/>
    <w:basedOn w:val="a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qFormat/>
    <w:rsid w:val="00CD3BE9"/>
    <w:pPr>
      <w:spacing w:beforeAutospacing="1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15">
    <w:name w:val="Обычный1"/>
    <w:uiPriority w:val="99"/>
    <w:qFormat/>
    <w:rsid w:val="00CD3BE9"/>
    <w:pPr>
      <w:widowControl w:val="0"/>
      <w:spacing w:line="259" w:lineRule="auto"/>
      <w:ind w:firstLine="220"/>
      <w:jc w:val="both"/>
    </w:pPr>
    <w:rPr>
      <w:rFonts w:ascii="Arial" w:eastAsia="Times New Roman" w:hAnsi="Arial"/>
      <w:b/>
      <w:sz w:val="18"/>
    </w:rPr>
  </w:style>
  <w:style w:type="paragraph" w:customStyle="1" w:styleId="11Char">
    <w:name w:val="Знак1 Знак Знак Знак Знак Знак Знак Знак Знак1 Char"/>
    <w:basedOn w:val="a"/>
    <w:uiPriority w:val="99"/>
    <w:qFormat/>
    <w:rsid w:val="00CD3BE9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27">
    <w:name w:val="List Bullet 2"/>
    <w:basedOn w:val="a"/>
    <w:uiPriority w:val="99"/>
    <w:qFormat/>
    <w:rsid w:val="00CD3BE9"/>
    <w:pPr>
      <w:tabs>
        <w:tab w:val="left" w:pos="643"/>
      </w:tabs>
      <w:ind w:left="643"/>
      <w:jc w:val="left"/>
    </w:pPr>
    <w:rPr>
      <w:rFonts w:eastAsia="Times New Roman"/>
      <w:sz w:val="24"/>
      <w:szCs w:val="24"/>
    </w:rPr>
  </w:style>
  <w:style w:type="paragraph" w:customStyle="1" w:styleId="16">
    <w:name w:val="Знак Знак1 Знак"/>
    <w:basedOn w:val="a"/>
    <w:uiPriority w:val="99"/>
    <w:qFormat/>
    <w:rsid w:val="00CD3BE9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rmattexttopleveltext">
    <w:name w:val="formattext topleveltext"/>
    <w:basedOn w:val="a"/>
    <w:uiPriority w:val="99"/>
    <w:qFormat/>
    <w:rsid w:val="00CD3BE9"/>
    <w:pPr>
      <w:spacing w:beforeAutospacing="1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Style9">
    <w:name w:val="Style9"/>
    <w:basedOn w:val="a"/>
    <w:uiPriority w:val="99"/>
    <w:qFormat/>
    <w:rsid w:val="00CD3BE9"/>
    <w:pPr>
      <w:widowControl w:val="0"/>
      <w:spacing w:line="331" w:lineRule="exact"/>
      <w:ind w:firstLine="734"/>
    </w:pPr>
    <w:rPr>
      <w:rFonts w:eastAsia="Times New Roman"/>
      <w:sz w:val="24"/>
      <w:szCs w:val="24"/>
    </w:rPr>
  </w:style>
  <w:style w:type="paragraph" w:customStyle="1" w:styleId="23">
    <w:name w:val="Знак Знак Знак2 Знак Знак Знак Знак Знак Знак Знак"/>
    <w:basedOn w:val="a"/>
    <w:link w:val="22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qFormat/>
    <w:rsid w:val="00CD3BE9"/>
    <w:pPr>
      <w:spacing w:beforeAutospacing="1" w:afterAutospacing="1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xt">
    <w:name w:val="txt"/>
    <w:basedOn w:val="a"/>
    <w:uiPriority w:val="99"/>
    <w:qFormat/>
    <w:rsid w:val="00CD3BE9"/>
    <w:pPr>
      <w:spacing w:beforeAutospacing="1" w:afterAutospacing="1"/>
      <w:ind w:firstLine="0"/>
      <w:jc w:val="left"/>
    </w:pPr>
    <w:rPr>
      <w:rFonts w:ascii="Verdana" w:eastAsia="Times New Roman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qFormat/>
    <w:rsid w:val="00CD3BE9"/>
    <w:pPr>
      <w:ind w:firstLine="0"/>
      <w:jc w:val="left"/>
    </w:pPr>
    <w:rPr>
      <w:rFonts w:ascii="Arial" w:eastAsia="Times New Roman" w:hAnsi="Arial" w:cs="Arial"/>
      <w:b/>
      <w:bCs/>
    </w:rPr>
  </w:style>
  <w:style w:type="paragraph" w:customStyle="1" w:styleId="western">
    <w:name w:val="western"/>
    <w:basedOn w:val="a"/>
    <w:uiPriority w:val="99"/>
    <w:qFormat/>
    <w:rsid w:val="00CD3BE9"/>
    <w:pPr>
      <w:spacing w:beforeAutospacing="1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ConsTitle">
    <w:name w:val="ConsTitle"/>
    <w:uiPriority w:val="99"/>
    <w:qFormat/>
    <w:rsid w:val="00CD3BE9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qFormat/>
    <w:rsid w:val="00CD3BE9"/>
    <w:pPr>
      <w:widowControl w:val="0"/>
    </w:pPr>
    <w:rPr>
      <w:rFonts w:ascii="Times New Roman" w:eastAsia="Times New Roman" w:hAnsi="Times New Roman"/>
      <w:sz w:val="16"/>
      <w:szCs w:val="16"/>
    </w:rPr>
  </w:style>
  <w:style w:type="paragraph" w:customStyle="1" w:styleId="50">
    <w:name w:val="çàãîëîâîê 5"/>
    <w:basedOn w:val="a"/>
    <w:next w:val="a"/>
    <w:uiPriority w:val="99"/>
    <w:qFormat/>
    <w:rsid w:val="00CD3BE9"/>
    <w:pPr>
      <w:keepNext/>
      <w:ind w:firstLine="0"/>
      <w:jc w:val="center"/>
    </w:pPr>
    <w:rPr>
      <w:rFonts w:eastAsia="Times New Roman"/>
      <w:sz w:val="24"/>
      <w:szCs w:val="24"/>
    </w:rPr>
  </w:style>
  <w:style w:type="paragraph" w:customStyle="1" w:styleId="Normal10-0220">
    <w:name w:val="Стиль Normal + 10 пт полужирный По центру Слева:  -02 см Справ...2"/>
    <w:basedOn w:val="a"/>
    <w:uiPriority w:val="99"/>
    <w:qFormat/>
    <w:rsid w:val="00CD3BE9"/>
    <w:pPr>
      <w:snapToGrid w:val="0"/>
      <w:ind w:left="-113" w:right="-113" w:firstLine="0"/>
      <w:jc w:val="center"/>
    </w:pPr>
    <w:rPr>
      <w:b/>
      <w:sz w:val="20"/>
      <w:szCs w:val="20"/>
    </w:rPr>
  </w:style>
  <w:style w:type="paragraph" w:customStyle="1" w:styleId="110">
    <w:name w:val="Знак11"/>
    <w:basedOn w:val="a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7">
    <w:name w:val="Знак Знак Знак Знак"/>
    <w:basedOn w:val="a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1 Знак Знак Знак Знак Знак Знак Знак Знак Знак Знак Знак Знак"/>
    <w:basedOn w:val="a"/>
    <w:uiPriority w:val="99"/>
    <w:qFormat/>
    <w:rsid w:val="00CD3BE9"/>
    <w:pPr>
      <w:widowControl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qFormat/>
    <w:rsid w:val="00CD3BE9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1">
    <w:name w:val="Знак Знак Знак2 Знак Знак Знак Знак Знак Знак Знак1"/>
    <w:basedOn w:val="a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8">
    <w:name w:val="List Paragraph"/>
    <w:basedOn w:val="a"/>
    <w:uiPriority w:val="99"/>
    <w:qFormat/>
    <w:rsid w:val="00CD3BE9"/>
    <w:pPr>
      <w:ind w:left="720" w:firstLine="709"/>
    </w:pPr>
  </w:style>
  <w:style w:type="paragraph" w:styleId="aff9">
    <w:name w:val="Document Map"/>
    <w:basedOn w:val="a"/>
    <w:uiPriority w:val="99"/>
    <w:qFormat/>
    <w:rsid w:val="00CD3BE9"/>
    <w:pPr>
      <w:widowControl w:val="0"/>
      <w:ind w:firstLine="220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230">
    <w:name w:val="Знак Знак Знак2 Знак Знак Знак Знак Знак Знак Знак3"/>
    <w:basedOn w:val="a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annotation subject"/>
    <w:basedOn w:val="aff4"/>
    <w:next w:val="aff4"/>
    <w:uiPriority w:val="99"/>
    <w:semiHidden/>
    <w:qFormat/>
    <w:rsid w:val="00CD3BE9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paragraph" w:customStyle="1" w:styleId="font5">
    <w:name w:val="font5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color w:val="FF0000"/>
      <w:sz w:val="20"/>
      <w:szCs w:val="20"/>
    </w:rPr>
  </w:style>
  <w:style w:type="paragraph" w:customStyle="1" w:styleId="font7">
    <w:name w:val="font7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9">
    <w:name w:val="font9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sz w:val="20"/>
      <w:szCs w:val="20"/>
    </w:rPr>
  </w:style>
  <w:style w:type="paragraph" w:customStyle="1" w:styleId="font10">
    <w:name w:val="font10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color w:val="00B0F0"/>
      <w:sz w:val="20"/>
      <w:szCs w:val="20"/>
    </w:rPr>
  </w:style>
  <w:style w:type="paragraph" w:customStyle="1" w:styleId="font11">
    <w:name w:val="font11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color w:val="7030A0"/>
      <w:sz w:val="20"/>
      <w:szCs w:val="20"/>
    </w:rPr>
  </w:style>
  <w:style w:type="paragraph" w:customStyle="1" w:styleId="font12">
    <w:name w:val="font12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3">
    <w:name w:val="font13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14">
    <w:name w:val="font14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color w:val="4F81BD"/>
      <w:sz w:val="20"/>
      <w:szCs w:val="20"/>
    </w:rPr>
  </w:style>
  <w:style w:type="paragraph" w:customStyle="1" w:styleId="font15">
    <w:name w:val="font15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color w:val="FFC000"/>
      <w:sz w:val="20"/>
      <w:szCs w:val="20"/>
    </w:rPr>
  </w:style>
  <w:style w:type="paragraph" w:customStyle="1" w:styleId="xl65">
    <w:name w:val="xl65"/>
    <w:basedOn w:val="a"/>
    <w:uiPriority w:val="99"/>
    <w:qFormat/>
    <w:rsid w:val="00565A1B"/>
    <w:pPr>
      <w:spacing w:beforeAutospacing="1" w:afterAutospacing="1"/>
      <w:ind w:firstLine="0"/>
      <w:jc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8">
    <w:name w:val="xl6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9">
    <w:name w:val="xl6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0">
    <w:name w:val="xl7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71">
    <w:name w:val="xl7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72">
    <w:name w:val="xl7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73">
    <w:name w:val="xl7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</w:pPr>
    <w:rPr>
      <w:rFonts w:eastAsia="Times New Roman"/>
      <w:sz w:val="20"/>
      <w:szCs w:val="20"/>
    </w:rPr>
  </w:style>
  <w:style w:type="paragraph" w:customStyle="1" w:styleId="xl74">
    <w:name w:val="xl7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75">
    <w:name w:val="xl7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76">
    <w:name w:val="xl76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7">
    <w:name w:val="xl7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78">
    <w:name w:val="xl7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</w:pPr>
    <w:rPr>
      <w:rFonts w:eastAsia="Times New Roman"/>
      <w:sz w:val="20"/>
      <w:szCs w:val="20"/>
    </w:rPr>
  </w:style>
  <w:style w:type="paragraph" w:customStyle="1" w:styleId="xl79">
    <w:name w:val="xl7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0">
    <w:name w:val="xl80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2">
    <w:name w:val="xl8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3">
    <w:name w:val="xl8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84">
    <w:name w:val="xl8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85">
    <w:name w:val="xl85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86">
    <w:name w:val="xl86"/>
    <w:basedOn w:val="a"/>
    <w:uiPriority w:val="99"/>
    <w:qFormat/>
    <w:rsid w:val="00565A1B"/>
    <w:pPr>
      <w:spacing w:beforeAutospacing="1" w:afterAutospacing="1"/>
      <w:ind w:firstLine="0"/>
      <w:jc w:val="left"/>
      <w:textAlignment w:val="top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88">
    <w:name w:val="xl88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89">
    <w:name w:val="xl89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</w:pPr>
    <w:rPr>
      <w:rFonts w:eastAsia="Times New Roman"/>
      <w:sz w:val="20"/>
      <w:szCs w:val="20"/>
    </w:rPr>
  </w:style>
  <w:style w:type="paragraph" w:customStyle="1" w:styleId="xl90">
    <w:name w:val="xl9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1">
    <w:name w:val="xl9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93">
    <w:name w:val="xl9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94">
    <w:name w:val="xl94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95">
    <w:name w:val="xl9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96">
    <w:name w:val="xl96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98">
    <w:name w:val="xl9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99">
    <w:name w:val="xl9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100">
    <w:name w:val="xl10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1">
    <w:name w:val="xl10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2">
    <w:name w:val="xl10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03">
    <w:name w:val="xl103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</w:pPr>
    <w:rPr>
      <w:rFonts w:eastAsia="Times New Roman"/>
      <w:color w:val="FF0000"/>
      <w:sz w:val="20"/>
      <w:szCs w:val="20"/>
    </w:rPr>
  </w:style>
  <w:style w:type="paragraph" w:customStyle="1" w:styleId="xl104">
    <w:name w:val="xl10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05">
    <w:name w:val="xl105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106">
    <w:name w:val="xl106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uiPriority w:val="99"/>
    <w:qFormat/>
    <w:rsid w:val="00565A1B"/>
    <w:pPr>
      <w:pBdr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09">
    <w:name w:val="xl10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0">
    <w:name w:val="xl11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2">
    <w:name w:val="xl11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13">
    <w:name w:val="xl11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16"/>
      <w:szCs w:val="16"/>
    </w:rPr>
  </w:style>
  <w:style w:type="paragraph" w:customStyle="1" w:styleId="xl114">
    <w:name w:val="xl11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</w:pPr>
    <w:rPr>
      <w:rFonts w:eastAsia="Times New Roman"/>
      <w:color w:val="7030A0"/>
      <w:sz w:val="20"/>
      <w:szCs w:val="20"/>
    </w:rPr>
  </w:style>
  <w:style w:type="paragraph" w:customStyle="1" w:styleId="xl115">
    <w:name w:val="xl115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18">
    <w:name w:val="xl118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119">
    <w:name w:val="xl119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20">
    <w:name w:val="xl12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21">
    <w:name w:val="xl121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22">
    <w:name w:val="xl12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50"/>
      <w:sz w:val="20"/>
      <w:szCs w:val="20"/>
    </w:rPr>
  </w:style>
  <w:style w:type="paragraph" w:customStyle="1" w:styleId="xl123">
    <w:name w:val="xl123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24">
    <w:name w:val="xl12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25">
    <w:name w:val="xl12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6">
    <w:name w:val="xl12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</w:pPr>
    <w:rPr>
      <w:rFonts w:eastAsia="Times New Roman"/>
      <w:color w:val="00B0F0"/>
      <w:sz w:val="20"/>
      <w:szCs w:val="20"/>
    </w:rPr>
  </w:style>
  <w:style w:type="paragraph" w:customStyle="1" w:styleId="xl127">
    <w:name w:val="xl12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16"/>
      <w:szCs w:val="16"/>
    </w:rPr>
  </w:style>
  <w:style w:type="paragraph" w:customStyle="1" w:styleId="xl128">
    <w:name w:val="xl128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129">
    <w:name w:val="xl12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130">
    <w:name w:val="xl130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131">
    <w:name w:val="xl13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132">
    <w:name w:val="xl132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133">
    <w:name w:val="xl133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134">
    <w:name w:val="xl13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5">
    <w:name w:val="xl13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6">
    <w:name w:val="xl13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137">
    <w:name w:val="xl13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38">
    <w:name w:val="xl13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139">
    <w:name w:val="xl139"/>
    <w:basedOn w:val="a"/>
    <w:uiPriority w:val="99"/>
    <w:qFormat/>
    <w:rsid w:val="00565A1B"/>
    <w:pPr>
      <w:spacing w:beforeAutospacing="1" w:afterAutospacing="1"/>
      <w:ind w:firstLine="0"/>
      <w:jc w:val="center"/>
    </w:pPr>
    <w:rPr>
      <w:rFonts w:eastAsia="Times New Roman"/>
      <w:sz w:val="24"/>
      <w:szCs w:val="24"/>
    </w:rPr>
  </w:style>
  <w:style w:type="paragraph" w:customStyle="1" w:styleId="xl140">
    <w:name w:val="xl140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41">
    <w:name w:val="xl141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2">
    <w:name w:val="xl14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43">
    <w:name w:val="xl14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4">
    <w:name w:val="xl144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145">
    <w:name w:val="xl14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146">
    <w:name w:val="xl146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147">
    <w:name w:val="xl14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148">
    <w:name w:val="xl14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149">
    <w:name w:val="xl149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0">
    <w:name w:val="xl15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1">
    <w:name w:val="xl151"/>
    <w:basedOn w:val="a"/>
    <w:uiPriority w:val="99"/>
    <w:qFormat/>
    <w:rsid w:val="00565A1B"/>
    <w:pPr>
      <w:pBdr>
        <w:top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2">
    <w:name w:val="xl152"/>
    <w:basedOn w:val="a"/>
    <w:uiPriority w:val="99"/>
    <w:qFormat/>
    <w:rsid w:val="00565A1B"/>
    <w:pPr>
      <w:pBdr>
        <w:top w:val="single" w:sz="8" w:space="0" w:color="000000"/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3">
    <w:name w:val="xl153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4">
    <w:name w:val="xl154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55">
    <w:name w:val="xl15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156">
    <w:name w:val="xl156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57">
    <w:name w:val="xl157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58">
    <w:name w:val="xl158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59">
    <w:name w:val="xl15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60">
    <w:name w:val="xl160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61">
    <w:name w:val="xl161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62">
    <w:name w:val="xl162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63">
    <w:name w:val="xl163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64">
    <w:name w:val="xl164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65">
    <w:name w:val="xl165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66">
    <w:name w:val="xl166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67">
    <w:name w:val="xl167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68">
    <w:name w:val="xl168"/>
    <w:basedOn w:val="a"/>
    <w:uiPriority w:val="99"/>
    <w:qFormat/>
    <w:rsid w:val="00565A1B"/>
    <w:pPr>
      <w:pBdr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69">
    <w:name w:val="xl169"/>
    <w:basedOn w:val="a"/>
    <w:uiPriority w:val="99"/>
    <w:qFormat/>
    <w:rsid w:val="00565A1B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70">
    <w:name w:val="xl170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171">
    <w:name w:val="xl17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172">
    <w:name w:val="xl17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73">
    <w:name w:val="xl173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74">
    <w:name w:val="xl174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75">
    <w:name w:val="xl17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176">
    <w:name w:val="xl176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177">
    <w:name w:val="xl177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78">
    <w:name w:val="xl178"/>
    <w:basedOn w:val="a"/>
    <w:uiPriority w:val="99"/>
    <w:qFormat/>
    <w:rsid w:val="00565A1B"/>
    <w:pPr>
      <w:pBdr>
        <w:top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79">
    <w:name w:val="xl179"/>
    <w:basedOn w:val="a"/>
    <w:uiPriority w:val="99"/>
    <w:qFormat/>
    <w:rsid w:val="00565A1B"/>
    <w:pP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80">
    <w:name w:val="xl180"/>
    <w:basedOn w:val="a"/>
    <w:uiPriority w:val="99"/>
    <w:qFormat/>
    <w:rsid w:val="00565A1B"/>
    <w:pPr>
      <w:pBdr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81">
    <w:name w:val="xl18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82">
    <w:name w:val="xl18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16"/>
      <w:szCs w:val="16"/>
    </w:rPr>
  </w:style>
  <w:style w:type="paragraph" w:customStyle="1" w:styleId="xl183">
    <w:name w:val="xl183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16"/>
      <w:szCs w:val="16"/>
    </w:rPr>
  </w:style>
  <w:style w:type="paragraph" w:customStyle="1" w:styleId="xl184">
    <w:name w:val="xl184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16"/>
      <w:szCs w:val="16"/>
    </w:rPr>
  </w:style>
  <w:style w:type="paragraph" w:customStyle="1" w:styleId="xl185">
    <w:name w:val="xl18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86">
    <w:name w:val="xl186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87">
    <w:name w:val="xl187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88">
    <w:name w:val="xl188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89">
    <w:name w:val="xl189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90">
    <w:name w:val="xl190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91">
    <w:name w:val="xl19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2">
    <w:name w:val="xl192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3">
    <w:name w:val="xl193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4">
    <w:name w:val="xl19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5">
    <w:name w:val="xl195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6">
    <w:name w:val="xl19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7">
    <w:name w:val="xl197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8">
    <w:name w:val="xl198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9">
    <w:name w:val="xl19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00">
    <w:name w:val="xl200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01">
    <w:name w:val="xl20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02">
    <w:name w:val="xl202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03">
    <w:name w:val="xl20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04">
    <w:name w:val="xl204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05">
    <w:name w:val="xl205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06">
    <w:name w:val="xl206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07">
    <w:name w:val="xl20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08">
    <w:name w:val="xl208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09">
    <w:name w:val="xl209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10">
    <w:name w:val="xl210"/>
    <w:basedOn w:val="a"/>
    <w:uiPriority w:val="99"/>
    <w:qFormat/>
    <w:rsid w:val="00565A1B"/>
    <w:pPr>
      <w:pBdr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11">
    <w:name w:val="xl211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212">
    <w:name w:val="xl212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213">
    <w:name w:val="xl213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14">
    <w:name w:val="xl214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15">
    <w:name w:val="xl21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16">
    <w:name w:val="xl216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17">
    <w:name w:val="xl217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18">
    <w:name w:val="xl218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19">
    <w:name w:val="xl219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20">
    <w:name w:val="xl220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21">
    <w:name w:val="xl22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22">
    <w:name w:val="xl222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23">
    <w:name w:val="xl22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24">
    <w:name w:val="xl224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25">
    <w:name w:val="xl225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26">
    <w:name w:val="xl226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27">
    <w:name w:val="xl227"/>
    <w:basedOn w:val="a"/>
    <w:uiPriority w:val="99"/>
    <w:qFormat/>
    <w:rsid w:val="00565A1B"/>
    <w:pPr>
      <w:pBdr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28">
    <w:name w:val="xl22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29">
    <w:name w:val="xl229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30">
    <w:name w:val="xl230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31">
    <w:name w:val="xl231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232">
    <w:name w:val="xl232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33">
    <w:name w:val="xl233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34">
    <w:name w:val="xl23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35">
    <w:name w:val="xl235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36">
    <w:name w:val="xl236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37">
    <w:name w:val="xl237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38">
    <w:name w:val="xl23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39">
    <w:name w:val="xl239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40">
    <w:name w:val="xl240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41">
    <w:name w:val="xl24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42">
    <w:name w:val="xl242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43">
    <w:name w:val="xl243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44">
    <w:name w:val="xl24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79646"/>
      <w:sz w:val="20"/>
      <w:szCs w:val="20"/>
    </w:rPr>
  </w:style>
  <w:style w:type="paragraph" w:customStyle="1" w:styleId="xl245">
    <w:name w:val="xl245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79646"/>
      <w:sz w:val="20"/>
      <w:szCs w:val="20"/>
    </w:rPr>
  </w:style>
  <w:style w:type="paragraph" w:customStyle="1" w:styleId="xl246">
    <w:name w:val="xl246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247">
    <w:name w:val="xl247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248">
    <w:name w:val="xl248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249">
    <w:name w:val="xl249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250">
    <w:name w:val="xl250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1">
    <w:name w:val="xl25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2">
    <w:name w:val="xl252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3">
    <w:name w:val="xl25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4">
    <w:name w:val="xl25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5">
    <w:name w:val="xl255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6">
    <w:name w:val="xl256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7">
    <w:name w:val="xl25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8">
    <w:name w:val="xl258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9">
    <w:name w:val="xl259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60">
    <w:name w:val="xl260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61">
    <w:name w:val="xl261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62">
    <w:name w:val="xl262"/>
    <w:basedOn w:val="a"/>
    <w:uiPriority w:val="99"/>
    <w:qFormat/>
    <w:rsid w:val="00565A1B"/>
    <w:pPr>
      <w:pBdr>
        <w:top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63">
    <w:name w:val="xl263"/>
    <w:basedOn w:val="a"/>
    <w:uiPriority w:val="99"/>
    <w:qFormat/>
    <w:rsid w:val="00565A1B"/>
    <w:pPr>
      <w:pBdr>
        <w:lef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64">
    <w:name w:val="xl264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65">
    <w:name w:val="xl265"/>
    <w:basedOn w:val="a"/>
    <w:uiPriority w:val="99"/>
    <w:qFormat/>
    <w:rsid w:val="00565A1B"/>
    <w:pPr>
      <w:pBdr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66">
    <w:name w:val="xl266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67">
    <w:name w:val="xl267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7030A0"/>
      <w:sz w:val="20"/>
      <w:szCs w:val="20"/>
    </w:rPr>
  </w:style>
  <w:style w:type="paragraph" w:customStyle="1" w:styleId="xl268">
    <w:name w:val="xl268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7030A0"/>
      <w:sz w:val="20"/>
      <w:szCs w:val="20"/>
    </w:rPr>
  </w:style>
  <w:style w:type="paragraph" w:customStyle="1" w:styleId="xl269">
    <w:name w:val="xl269"/>
    <w:basedOn w:val="a"/>
    <w:uiPriority w:val="99"/>
    <w:qFormat/>
    <w:rsid w:val="00565A1B"/>
    <w:pPr>
      <w:pBdr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70">
    <w:name w:val="xl270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71">
    <w:name w:val="xl271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72">
    <w:name w:val="xl272"/>
    <w:basedOn w:val="a"/>
    <w:uiPriority w:val="99"/>
    <w:qFormat/>
    <w:rsid w:val="00565A1B"/>
    <w:pPr>
      <w:pBdr>
        <w:top w:val="single" w:sz="8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73">
    <w:name w:val="xl273"/>
    <w:basedOn w:val="a"/>
    <w:uiPriority w:val="99"/>
    <w:qFormat/>
    <w:rsid w:val="00565A1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74">
    <w:name w:val="xl274"/>
    <w:basedOn w:val="a"/>
    <w:uiPriority w:val="99"/>
    <w:qFormat/>
    <w:rsid w:val="00565A1B"/>
    <w:pPr>
      <w:pBdr>
        <w:left w:val="single" w:sz="4" w:space="0" w:color="000000"/>
      </w:pBdr>
      <w:shd w:val="clear" w:color="000000" w:fill="FFFFFF"/>
      <w:spacing w:beforeAutospacing="1" w:afterAutospacing="1"/>
      <w:ind w:firstLine="0"/>
      <w:jc w:val="left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275">
    <w:name w:val="xl275"/>
    <w:basedOn w:val="a"/>
    <w:uiPriority w:val="99"/>
    <w:qFormat/>
    <w:rsid w:val="00565A1B"/>
    <w:pPr>
      <w:pBdr>
        <w:right w:val="single" w:sz="4" w:space="0" w:color="000000"/>
      </w:pBdr>
      <w:shd w:val="clear" w:color="000000" w:fill="FFFFFF"/>
      <w:spacing w:beforeAutospacing="1" w:afterAutospacing="1"/>
      <w:ind w:firstLine="0"/>
      <w:jc w:val="left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276">
    <w:name w:val="xl276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277">
    <w:name w:val="xl27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278">
    <w:name w:val="xl278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279">
    <w:name w:val="xl27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280">
    <w:name w:val="xl280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281">
    <w:name w:val="xl281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82">
    <w:name w:val="xl282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83">
    <w:name w:val="xl283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84">
    <w:name w:val="xl284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85">
    <w:name w:val="xl285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86">
    <w:name w:val="xl286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87">
    <w:name w:val="xl287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88">
    <w:name w:val="xl288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89">
    <w:name w:val="xl289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0">
    <w:name w:val="xl290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1">
    <w:name w:val="xl291"/>
    <w:basedOn w:val="a"/>
    <w:uiPriority w:val="99"/>
    <w:qFormat/>
    <w:rsid w:val="00565A1B"/>
    <w:pPr>
      <w:pBdr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2">
    <w:name w:val="xl292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3">
    <w:name w:val="xl293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4">
    <w:name w:val="xl29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5">
    <w:name w:val="xl295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6">
    <w:name w:val="xl29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7">
    <w:name w:val="xl297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98">
    <w:name w:val="xl298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99">
    <w:name w:val="xl299"/>
    <w:basedOn w:val="a"/>
    <w:uiPriority w:val="99"/>
    <w:qFormat/>
    <w:rsid w:val="00565A1B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00">
    <w:name w:val="xl300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01">
    <w:name w:val="xl301"/>
    <w:basedOn w:val="a"/>
    <w:uiPriority w:val="99"/>
    <w:qFormat/>
    <w:rsid w:val="00565A1B"/>
    <w:pPr>
      <w:pBdr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02">
    <w:name w:val="xl302"/>
    <w:basedOn w:val="a"/>
    <w:uiPriority w:val="99"/>
    <w:qFormat/>
    <w:rsid w:val="00565A1B"/>
    <w:pPr>
      <w:pBdr>
        <w:lef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03">
    <w:name w:val="xl303"/>
    <w:basedOn w:val="a"/>
    <w:uiPriority w:val="99"/>
    <w:qFormat/>
    <w:rsid w:val="00565A1B"/>
    <w:pP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04">
    <w:name w:val="xl304"/>
    <w:basedOn w:val="a"/>
    <w:uiPriority w:val="99"/>
    <w:qFormat/>
    <w:rsid w:val="00565A1B"/>
    <w:pPr>
      <w:pBdr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05">
    <w:name w:val="xl305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18"/>
      <w:szCs w:val="18"/>
    </w:rPr>
  </w:style>
  <w:style w:type="paragraph" w:customStyle="1" w:styleId="xl306">
    <w:name w:val="xl30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18"/>
      <w:szCs w:val="18"/>
    </w:rPr>
  </w:style>
  <w:style w:type="paragraph" w:customStyle="1" w:styleId="xl307">
    <w:name w:val="xl30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18"/>
      <w:szCs w:val="18"/>
    </w:rPr>
  </w:style>
  <w:style w:type="paragraph" w:customStyle="1" w:styleId="xl308">
    <w:name w:val="xl308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309">
    <w:name w:val="xl30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310">
    <w:name w:val="xl31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50"/>
      <w:sz w:val="20"/>
      <w:szCs w:val="20"/>
    </w:rPr>
  </w:style>
  <w:style w:type="paragraph" w:customStyle="1" w:styleId="xl311">
    <w:name w:val="xl31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312">
    <w:name w:val="xl312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313">
    <w:name w:val="xl31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314">
    <w:name w:val="xl31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15">
    <w:name w:val="xl315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16">
    <w:name w:val="xl316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17">
    <w:name w:val="xl317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18">
    <w:name w:val="xl318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19">
    <w:name w:val="xl319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0">
    <w:name w:val="xl320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1">
    <w:name w:val="xl321"/>
    <w:basedOn w:val="a"/>
    <w:uiPriority w:val="99"/>
    <w:qFormat/>
    <w:rsid w:val="00565A1B"/>
    <w:pPr>
      <w:pBdr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2">
    <w:name w:val="xl32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23">
    <w:name w:val="xl323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4">
    <w:name w:val="xl324"/>
    <w:basedOn w:val="a"/>
    <w:uiPriority w:val="99"/>
    <w:qFormat/>
    <w:rsid w:val="00565A1B"/>
    <w:pPr>
      <w:pBdr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5">
    <w:name w:val="xl325"/>
    <w:basedOn w:val="a"/>
    <w:uiPriority w:val="99"/>
    <w:qFormat/>
    <w:rsid w:val="00565A1B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6">
    <w:name w:val="xl32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7">
    <w:name w:val="xl327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8">
    <w:name w:val="xl328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29">
    <w:name w:val="xl32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30">
    <w:name w:val="xl330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31">
    <w:name w:val="xl331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32">
    <w:name w:val="xl332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33">
    <w:name w:val="xl333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34">
    <w:name w:val="xl334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FF0000"/>
      <w:sz w:val="20"/>
      <w:szCs w:val="20"/>
    </w:rPr>
  </w:style>
  <w:style w:type="paragraph" w:customStyle="1" w:styleId="xl335">
    <w:name w:val="xl335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336">
    <w:name w:val="xl336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37">
    <w:name w:val="xl337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38">
    <w:name w:val="xl338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39">
    <w:name w:val="xl33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40">
    <w:name w:val="xl34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41">
    <w:name w:val="xl341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342">
    <w:name w:val="xl342"/>
    <w:basedOn w:val="a"/>
    <w:uiPriority w:val="99"/>
    <w:qFormat/>
    <w:rsid w:val="00565A1B"/>
    <w:pPr>
      <w:pBdr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343">
    <w:name w:val="xl343"/>
    <w:basedOn w:val="a"/>
    <w:uiPriority w:val="99"/>
    <w:qFormat/>
    <w:rsid w:val="00565A1B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344">
    <w:name w:val="xl344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45">
    <w:name w:val="xl345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46">
    <w:name w:val="xl346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47">
    <w:name w:val="xl347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48">
    <w:name w:val="xl348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49">
    <w:name w:val="xl349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50">
    <w:name w:val="xl350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51">
    <w:name w:val="xl35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52">
    <w:name w:val="xl35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53">
    <w:name w:val="xl353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54">
    <w:name w:val="xl354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55">
    <w:name w:val="xl355"/>
    <w:basedOn w:val="a"/>
    <w:uiPriority w:val="99"/>
    <w:qFormat/>
    <w:rsid w:val="00565A1B"/>
    <w:pPr>
      <w:pBdr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356">
    <w:name w:val="xl356"/>
    <w:basedOn w:val="a"/>
    <w:uiPriority w:val="99"/>
    <w:qFormat/>
    <w:rsid w:val="00565A1B"/>
    <w:pPr>
      <w:pBdr>
        <w:left w:val="single" w:sz="8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57">
    <w:name w:val="xl357"/>
    <w:basedOn w:val="a"/>
    <w:uiPriority w:val="99"/>
    <w:qFormat/>
    <w:rsid w:val="00565A1B"/>
    <w:pPr>
      <w:pBdr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58">
    <w:name w:val="xl358"/>
    <w:basedOn w:val="a"/>
    <w:uiPriority w:val="99"/>
    <w:qFormat/>
    <w:rsid w:val="00565A1B"/>
    <w:pPr>
      <w:pBdr>
        <w:bottom w:val="single" w:sz="8" w:space="0" w:color="000000"/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59">
    <w:name w:val="xl359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60">
    <w:name w:val="xl360"/>
    <w:basedOn w:val="a"/>
    <w:uiPriority w:val="99"/>
    <w:qFormat/>
    <w:rsid w:val="00565A1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61">
    <w:name w:val="xl361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362">
    <w:name w:val="xl362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363">
    <w:name w:val="xl363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364">
    <w:name w:val="xl364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365">
    <w:name w:val="xl365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66">
    <w:name w:val="xl366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2D2D2D"/>
      <w:sz w:val="20"/>
      <w:szCs w:val="20"/>
    </w:rPr>
  </w:style>
  <w:style w:type="paragraph" w:customStyle="1" w:styleId="xl367">
    <w:name w:val="xl36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2D2D2D"/>
      <w:sz w:val="20"/>
      <w:szCs w:val="20"/>
    </w:rPr>
  </w:style>
  <w:style w:type="paragraph" w:customStyle="1" w:styleId="xl368">
    <w:name w:val="xl36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2D2D2D"/>
      <w:sz w:val="20"/>
      <w:szCs w:val="20"/>
    </w:rPr>
  </w:style>
  <w:style w:type="paragraph" w:customStyle="1" w:styleId="xl369">
    <w:name w:val="xl369"/>
    <w:basedOn w:val="a"/>
    <w:uiPriority w:val="99"/>
    <w:qFormat/>
    <w:rsid w:val="00565A1B"/>
    <w:pPr>
      <w:pBdr>
        <w:top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70">
    <w:name w:val="xl370"/>
    <w:basedOn w:val="a"/>
    <w:uiPriority w:val="99"/>
    <w:qFormat/>
    <w:rsid w:val="00565A1B"/>
    <w:pPr>
      <w:pBdr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71">
    <w:name w:val="xl371"/>
    <w:basedOn w:val="a"/>
    <w:uiPriority w:val="99"/>
    <w:qFormat/>
    <w:rsid w:val="00565A1B"/>
    <w:pPr>
      <w:pBdr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72">
    <w:name w:val="xl372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73">
    <w:name w:val="xl373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74">
    <w:name w:val="xl374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75">
    <w:name w:val="xl37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76">
    <w:name w:val="xl37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77">
    <w:name w:val="xl377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78">
    <w:name w:val="xl37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79">
    <w:name w:val="xl379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380">
    <w:name w:val="xl380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381">
    <w:name w:val="xl381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382">
    <w:name w:val="xl382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383">
    <w:name w:val="xl38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left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384">
    <w:name w:val="xl384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85">
    <w:name w:val="xl385"/>
    <w:basedOn w:val="a"/>
    <w:uiPriority w:val="99"/>
    <w:qFormat/>
    <w:rsid w:val="00565A1B"/>
    <w:pPr>
      <w:pBdr>
        <w:top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86">
    <w:name w:val="xl386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387">
    <w:name w:val="xl38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88">
    <w:name w:val="xl388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89">
    <w:name w:val="xl389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90">
    <w:name w:val="xl390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91">
    <w:name w:val="xl391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92">
    <w:name w:val="xl392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93">
    <w:name w:val="xl393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394">
    <w:name w:val="xl394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95">
    <w:name w:val="xl395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96">
    <w:name w:val="xl396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97">
    <w:name w:val="xl397"/>
    <w:basedOn w:val="a"/>
    <w:uiPriority w:val="99"/>
    <w:qFormat/>
    <w:rsid w:val="00565A1B"/>
    <w:pPr>
      <w:pBdr>
        <w:top w:val="single" w:sz="8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98">
    <w:name w:val="xl398"/>
    <w:basedOn w:val="a"/>
    <w:uiPriority w:val="99"/>
    <w:qFormat/>
    <w:rsid w:val="00565A1B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99">
    <w:name w:val="xl39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400">
    <w:name w:val="xl400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401">
    <w:name w:val="xl401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402">
    <w:name w:val="xl402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03">
    <w:name w:val="xl40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04">
    <w:name w:val="xl404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05">
    <w:name w:val="xl405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06">
    <w:name w:val="xl406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07">
    <w:name w:val="xl407"/>
    <w:basedOn w:val="a"/>
    <w:uiPriority w:val="99"/>
    <w:qFormat/>
    <w:rsid w:val="00565A1B"/>
    <w:pPr>
      <w:pBdr>
        <w:bottom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08">
    <w:name w:val="xl408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09">
    <w:name w:val="xl409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10">
    <w:name w:val="xl41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11">
    <w:name w:val="xl411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412">
    <w:name w:val="xl412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13">
    <w:name w:val="xl413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14">
    <w:name w:val="xl414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415">
    <w:name w:val="xl415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16">
    <w:name w:val="xl416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17">
    <w:name w:val="xl417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18">
    <w:name w:val="xl418"/>
    <w:basedOn w:val="a"/>
    <w:uiPriority w:val="99"/>
    <w:qFormat/>
    <w:rsid w:val="00565A1B"/>
    <w:pPr>
      <w:pBdr>
        <w:lef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19">
    <w:name w:val="xl419"/>
    <w:basedOn w:val="a"/>
    <w:uiPriority w:val="99"/>
    <w:qFormat/>
    <w:rsid w:val="00565A1B"/>
    <w:pP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20">
    <w:name w:val="xl420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21">
    <w:name w:val="xl421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16"/>
      <w:szCs w:val="16"/>
    </w:rPr>
  </w:style>
  <w:style w:type="paragraph" w:customStyle="1" w:styleId="xl422">
    <w:name w:val="xl422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16"/>
      <w:szCs w:val="16"/>
    </w:rPr>
  </w:style>
  <w:style w:type="paragraph" w:customStyle="1" w:styleId="xl423">
    <w:name w:val="xl423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16"/>
      <w:szCs w:val="16"/>
    </w:rPr>
  </w:style>
  <w:style w:type="paragraph" w:customStyle="1" w:styleId="xl424">
    <w:name w:val="xl424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25">
    <w:name w:val="xl425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26">
    <w:name w:val="xl42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27">
    <w:name w:val="xl427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28">
    <w:name w:val="xl428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29">
    <w:name w:val="xl429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30">
    <w:name w:val="xl430"/>
    <w:basedOn w:val="a"/>
    <w:uiPriority w:val="99"/>
    <w:qFormat/>
    <w:rsid w:val="00565A1B"/>
    <w:pPr>
      <w:pBdr>
        <w:top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31">
    <w:name w:val="xl431"/>
    <w:basedOn w:val="a"/>
    <w:uiPriority w:val="99"/>
    <w:qFormat/>
    <w:rsid w:val="00565A1B"/>
    <w:pPr>
      <w:pBdr>
        <w:top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32">
    <w:name w:val="xl432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33">
    <w:name w:val="xl433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34">
    <w:name w:val="xl434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35">
    <w:name w:val="xl435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36">
    <w:name w:val="xl43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xl437">
    <w:name w:val="xl437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438">
    <w:name w:val="xl438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439">
    <w:name w:val="xl439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440">
    <w:name w:val="xl440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441">
    <w:name w:val="xl441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442">
    <w:name w:val="xl442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43">
    <w:name w:val="xl443"/>
    <w:basedOn w:val="a"/>
    <w:uiPriority w:val="99"/>
    <w:qFormat/>
    <w:rsid w:val="00565A1B"/>
    <w:pPr>
      <w:pBdr>
        <w:lef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44">
    <w:name w:val="xl444"/>
    <w:basedOn w:val="a"/>
    <w:uiPriority w:val="99"/>
    <w:qFormat/>
    <w:rsid w:val="00565A1B"/>
    <w:pPr>
      <w:pBdr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45">
    <w:name w:val="xl445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46">
    <w:name w:val="xl446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47">
    <w:name w:val="xl44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48">
    <w:name w:val="xl448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49">
    <w:name w:val="xl44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50">
    <w:name w:val="xl450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51">
    <w:name w:val="xl451"/>
    <w:basedOn w:val="a"/>
    <w:uiPriority w:val="99"/>
    <w:qFormat/>
    <w:rsid w:val="00565A1B"/>
    <w:pPr>
      <w:pBdr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52">
    <w:name w:val="xl45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53">
    <w:name w:val="xl453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54">
    <w:name w:val="xl45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55">
    <w:name w:val="xl455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56">
    <w:name w:val="xl456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57">
    <w:name w:val="xl457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58">
    <w:name w:val="xl458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59">
    <w:name w:val="xl459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60">
    <w:name w:val="xl46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1">
    <w:name w:val="xl461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2">
    <w:name w:val="xl46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3">
    <w:name w:val="xl463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4">
    <w:name w:val="xl464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5">
    <w:name w:val="xl465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6">
    <w:name w:val="xl466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7">
    <w:name w:val="xl467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8">
    <w:name w:val="xl468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9">
    <w:name w:val="xl46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0">
    <w:name w:val="xl47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1">
    <w:name w:val="xl471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2">
    <w:name w:val="xl472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3">
    <w:name w:val="xl473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4">
    <w:name w:val="xl474"/>
    <w:basedOn w:val="a"/>
    <w:uiPriority w:val="99"/>
    <w:qFormat/>
    <w:rsid w:val="00565A1B"/>
    <w:pP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5">
    <w:name w:val="xl475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6">
    <w:name w:val="xl476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7">
    <w:name w:val="xl477"/>
    <w:basedOn w:val="a"/>
    <w:uiPriority w:val="99"/>
    <w:qFormat/>
    <w:rsid w:val="00565A1B"/>
    <w:pPr>
      <w:pBdr>
        <w:bottom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8">
    <w:name w:val="xl478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9">
    <w:name w:val="xl47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480">
    <w:name w:val="xl48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1">
    <w:name w:val="xl481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2">
    <w:name w:val="xl482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3">
    <w:name w:val="xl483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4">
    <w:name w:val="xl484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5">
    <w:name w:val="xl485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6">
    <w:name w:val="xl486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7">
    <w:name w:val="xl48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8">
    <w:name w:val="xl488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89">
    <w:name w:val="xl489"/>
    <w:basedOn w:val="a"/>
    <w:uiPriority w:val="99"/>
    <w:qFormat/>
    <w:rsid w:val="00565A1B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90">
    <w:name w:val="xl490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91">
    <w:name w:val="xl49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92">
    <w:name w:val="xl492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93">
    <w:name w:val="xl493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94">
    <w:name w:val="xl49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4"/>
      <w:szCs w:val="24"/>
    </w:rPr>
  </w:style>
  <w:style w:type="paragraph" w:customStyle="1" w:styleId="xl495">
    <w:name w:val="xl495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4"/>
      <w:szCs w:val="24"/>
    </w:rPr>
  </w:style>
  <w:style w:type="paragraph" w:customStyle="1" w:styleId="xl496">
    <w:name w:val="xl496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4"/>
      <w:szCs w:val="24"/>
    </w:rPr>
  </w:style>
  <w:style w:type="paragraph" w:customStyle="1" w:styleId="xl497">
    <w:name w:val="xl497"/>
    <w:basedOn w:val="a"/>
    <w:uiPriority w:val="99"/>
    <w:qFormat/>
    <w:rsid w:val="00565A1B"/>
    <w:pPr>
      <w:pBdr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98">
    <w:name w:val="xl49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499">
    <w:name w:val="xl499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500">
    <w:name w:val="xl500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501">
    <w:name w:val="xl501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502">
    <w:name w:val="xl50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4"/>
      <w:szCs w:val="24"/>
    </w:rPr>
  </w:style>
  <w:style w:type="paragraph" w:customStyle="1" w:styleId="xl503">
    <w:name w:val="xl50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4"/>
      <w:szCs w:val="24"/>
    </w:rPr>
  </w:style>
  <w:style w:type="paragraph" w:customStyle="1" w:styleId="xl504">
    <w:name w:val="xl504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505">
    <w:name w:val="xl50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506">
    <w:name w:val="xl50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4"/>
      <w:szCs w:val="24"/>
    </w:rPr>
  </w:style>
  <w:style w:type="table" w:styleId="affb">
    <w:name w:val="Table Grid"/>
    <w:basedOn w:val="a1"/>
    <w:uiPriority w:val="99"/>
    <w:rsid w:val="00CD3BE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uiPriority w:val="99"/>
    <w:rsid w:val="00CD3BE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/22.01.2015)%7B&#1050;&#1086;&#1085;&#1089;&#1091;&#1083;&#1100;&#1090;&#1072;&#1085;&#1090;&#1055;&#1083;&#1102;&#1089;%7D" TargetMode="External"/><Relationship Id="rId13" Type="http://schemas.openxmlformats.org/officeDocument/2006/relationships/hyperlink" Target="./22.01.2015)%7B&#1050;&#1086;&#1085;&#1089;&#1091;&#1083;&#1100;&#1090;&#1072;&#1085;&#1090;&#1055;&#1083;&#1102;&#1089;%7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./22.01.2015)%7B&#1050;&#1086;&#1085;&#1089;&#1091;&#1083;&#1100;&#1090;&#1072;&#1085;&#1090;&#1055;&#1083;&#1102;&#1089;%7D" TargetMode="External"/><Relationship Id="rId12" Type="http://schemas.openxmlformats.org/officeDocument/2006/relationships/hyperlink" Target="./22.01.2015)%7B&#1050;&#1086;&#1085;&#1089;&#1091;&#1083;&#1100;&#1090;&#1072;&#1085;&#1090;&#1055;&#1083;&#1102;&#1089;%7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./22.01.2015)%7B&#1050;&#1086;&#1085;&#1089;&#1091;&#1083;&#1100;&#1090;&#1072;&#1085;&#1090;&#1055;&#1083;&#1102;&#1089;%7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%3D422BF3913A03A3FF4DDD1D7F5E11E341BF360C6AB4A0655EFBCD16kEB" TargetMode="External"/><Relationship Id="rId10" Type="http://schemas.openxmlformats.org/officeDocument/2006/relationships/hyperlink" Target="./22.01.2015)%7B&#1050;&#1086;&#1085;&#1089;&#1091;&#1083;&#1100;&#1090;&#1072;&#1085;&#1090;&#1055;&#1083;&#1102;&#1089;%7D" TargetMode="External"/><Relationship Id="rId4" Type="http://schemas.openxmlformats.org/officeDocument/2006/relationships/footnotes" Target="footnotes.xml"/><Relationship Id="rId9" Type="http://schemas.openxmlformats.org/officeDocument/2006/relationships/hyperlink" Target="./22.01.2015)%7B&#1050;&#1086;&#1085;&#1089;&#1091;&#1083;&#1100;&#1090;&#1072;&#1085;&#1090;&#1055;&#1083;&#1102;&#1089;%7D" TargetMode="External"/><Relationship Id="rId14" Type="http://schemas.openxmlformats.org/officeDocument/2006/relationships/hyperlink" Target="consultantplus://offline/ref%3DB55CB70B8807CE15F8F84F8321428183E70A952355926F9978D079F8j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12157</Words>
  <Characters>69298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Колобова</dc:creator>
  <dc:description/>
  <cp:lastModifiedBy>Ryzen</cp:lastModifiedBy>
  <cp:revision>2</cp:revision>
  <dcterms:created xsi:type="dcterms:W3CDTF">2022-06-30T06:13:00Z</dcterms:created>
  <dcterms:modified xsi:type="dcterms:W3CDTF">2022-06-30T06:13:00Z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