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С С И Й С К А Я   Ф Е Д Е Р А Ц И Я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 Е Л Г О Р О Д С К А Я    О Б Л А С Т Ь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83565" cy="791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6" t="-83" r="-136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«РОВЕНЬСКИЙ РАЙОН»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                   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января 2022 года                                                                                    № 44/</w:t>
      </w:r>
      <w:r>
        <w:rPr>
          <w:b/>
          <w:bCs/>
          <w:sz w:val="28"/>
          <w:szCs w:val="28"/>
        </w:rPr>
        <w:t>343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3594100" cy="90678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520" cy="9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57" w:right="227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 контракте главы администрации муниципального района «Ровеньский район» Белгородской области  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00440" rIns="100440" tIns="54720" bIns="54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9pt;margin-top:1.8pt;width:282.9pt;height:71.3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57" w:right="227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 контракте главы администрации муниципального района «Ровеньский район» Белгородской области   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              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Законом Белгородской области от 24.09.2007 года № 150 «Об особенностях организации муниципальной службы в Белгородской области», </w:t>
      </w:r>
      <w:r>
        <w:rPr>
          <w:sz w:val="28"/>
          <w:szCs w:val="28"/>
        </w:rPr>
        <w:t>статьей 26 Устава муниципального района «Ровеньский район» Белгородской области, Муниципальный совет Ровеньского района</w:t>
      </w:r>
      <w:r>
        <w:rPr>
          <w:b/>
          <w:bCs/>
          <w:sz w:val="28"/>
          <w:szCs w:val="28"/>
        </w:rPr>
        <w:t xml:space="preserve"> р е ш и л: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условия контракта главы администрации муниципального района «Ровеньский район» Белгородской области (проект контракта прилагается).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Муниципального совета Ровеньского района от 27 марта 2020 года №20/169 «О контракте главы администрации муниципального района «Ровеньский район» Белгородской области» признать утратившим силу.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«Ровеньская нива, разместить в сетевом издании «Ровеньская нива» (niva1931.ru) и на официальном сайте органов местного самоуправления муниципального района «Ровеньский район» Белгородской области в сети «Интернет».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Муниципального совета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Ровеньского района                                                     В.А. Некрасов</w:t>
      </w:r>
      <w:r>
        <w:rPr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Ровеньского  района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18.01.2022г. №44/ </w:t>
      </w:r>
    </w:p>
    <w:p>
      <w:pPr>
        <w:pStyle w:val="Style26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lef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Проект контракта с главой администрации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 xml:space="preserve">муниципального района «Ровеньский район» Белгородской области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 </w:t>
      </w:r>
      <w:r>
        <w:rPr>
          <w:rFonts w:eastAsia="Arial" w:eastAsiaTheme="minorHAnsi"/>
          <w:sz w:val="28"/>
          <w:szCs w:val="28"/>
          <w:lang w:eastAsia="zh-CN"/>
        </w:rPr>
        <w:t>п. Ровеньки                                                   « _____» __________  20___ года</w:t>
      </w:r>
      <w:r>
        <w:rPr>
          <w:rFonts w:eastAsia="Arial" w:ascii="Courier New" w:hAnsi="Courier New" w:eastAsiaTheme="minorHAnsi"/>
          <w:sz w:val="20"/>
          <w:szCs w:val="20"/>
          <w:lang w:eastAsia="zh-CN"/>
        </w:rPr>
        <w:t xml:space="preserve">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ascii="Courier New" w:hAnsi="Courier New" w:eastAsiaTheme="minorHAnsi"/>
          <w:sz w:val="20"/>
          <w:szCs w:val="20"/>
          <w:lang w:eastAsia="zh-CN"/>
        </w:rPr>
        <w:t xml:space="preserve">  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Ровеньский район</w:t>
      </w:r>
      <w:r>
        <w:rPr>
          <w:rFonts w:eastAsia="Arial" w:eastAsiaTheme="minorHAnsi"/>
          <w:b/>
          <w:sz w:val="28"/>
          <w:szCs w:val="28"/>
          <w:lang w:eastAsia="zh-CN"/>
        </w:rPr>
        <w:t xml:space="preserve"> </w:t>
      </w:r>
      <w:r>
        <w:rPr>
          <w:rFonts w:eastAsia="Arial" w:eastAsiaTheme="minorHAnsi"/>
          <w:sz w:val="28"/>
          <w:szCs w:val="28"/>
          <w:lang w:eastAsia="zh-CN"/>
        </w:rPr>
        <w:t>в лице Председателя  Муниципального совета Ровеньского района  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i/>
          <w:sz w:val="24"/>
          <w:szCs w:val="24"/>
          <w:lang w:eastAsia="zh-CN"/>
        </w:rPr>
        <w:t xml:space="preserve">                                                          </w:t>
      </w:r>
      <w:r>
        <w:rPr>
          <w:rFonts w:eastAsia="Arial" w:eastAsiaTheme="minorHAnsi"/>
          <w:i/>
          <w:sz w:val="24"/>
          <w:szCs w:val="24"/>
          <w:lang w:eastAsia="zh-CN"/>
        </w:rPr>
        <w:t xml:space="preserve">(фамилия, имя, отчество)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действующего на основании Устава  Ровеньского района и решения  Муниципального совета Ровеньского района  от «__» _________ 20___ года  №___ «</w:t>
      </w:r>
      <w:r>
        <w:rPr>
          <w:rFonts w:eastAsia="Arial" w:eastAsiaTheme="minorHAnsi"/>
          <w:sz w:val="28"/>
          <w:szCs w:val="28"/>
        </w:rPr>
        <w:t xml:space="preserve">О назначении на должность главы администрации </w:t>
      </w:r>
      <w:r>
        <w:rPr>
          <w:rFonts w:eastAsia="Arial" w:eastAsiaTheme="minorHAnsi"/>
          <w:sz w:val="28"/>
          <w:szCs w:val="28"/>
          <w:lang w:eastAsia="zh-CN"/>
        </w:rPr>
        <w:t xml:space="preserve"> муниципального района «Ровеньский район» Белгородской области</w:t>
      </w:r>
      <w:r>
        <w:rPr>
          <w:rFonts w:eastAsia="Arial" w:eastAsiaTheme="minorHAnsi"/>
          <w:sz w:val="28"/>
          <w:szCs w:val="28"/>
        </w:rPr>
        <w:t>»</w:t>
      </w:r>
      <w:r>
        <w:rPr>
          <w:rFonts w:eastAsia="Arial" w:eastAsiaTheme="minorHAnsi"/>
          <w:sz w:val="28"/>
          <w:szCs w:val="28"/>
          <w:lang w:eastAsia="zh-CN"/>
        </w:rPr>
        <w:t xml:space="preserve">, с одной стороны,                        и гражданин_______________________________________________________,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i/>
          <w:sz w:val="24"/>
          <w:szCs w:val="24"/>
          <w:lang w:eastAsia="zh-CN"/>
        </w:rPr>
        <w:t xml:space="preserve">                                    </w:t>
      </w:r>
      <w:r>
        <w:rPr>
          <w:rFonts w:eastAsia="Arial" w:eastAsiaTheme="minorHAnsi"/>
          <w:i/>
          <w:sz w:val="24"/>
          <w:szCs w:val="24"/>
          <w:lang w:eastAsia="zh-CN"/>
        </w:rPr>
        <w:t xml:space="preserve">(фамилия, имя, отчество)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именуемый в дальнейшем «глава администрации», с другой стороны, заключили настоящий Контракт о нижеследующем.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1. Предмет Контракта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Courier New" w:hAnsi="Courier New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Настоящий Контракт регулирует отношения между Муниципальным советом Ровеньского района и  главой  администрации, связанные  с  исполнением последним полномочий главы администрации    муниципального района «Ровеньский район» Белгородской области (далее - администрация) в соответствии с Федеральным </w:t>
      </w:r>
      <w:hyperlink r:id="rId3" w:tgtFrame="consultantplus://offline/ref=96CEE6A343D8C63714CD4272B1E6A357FE276D01CF46239923B16EB109CCDA267DF3613D3D83002425211F1587IEiCM">
        <w:r>
          <w:rPr>
            <w:rFonts w:eastAsia="Arial" w:eastAsiaTheme="minorHAnsi"/>
            <w:sz w:val="28"/>
            <w:szCs w:val="28"/>
            <w:lang w:eastAsia="zh-CN"/>
          </w:rPr>
          <w:t>законом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«Об общих принципах организации  местного самоуправления  в Российской Федерации», другими федеральными законами, законами  Белгородской  области, Уставом  Ровеньского района  и решениями  Муниципального совета Ровеньского района.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2. Компетенция главы администрации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 Глава администрации возглавляет на принципах единоначалия администрацию и в соответствии с этим самостоятельно решает все вопросы организации деятельности администрации, в частности: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2.1.1. Организует работу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2.1.2. Назначает на должность и освобождает от должности сотрудников администрации в соответствии со структурой администрации, утверждаемой Муниципальным советом Ровеньского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2.1.3. Распределяет полномочия между сотрудниками администрации, утверждает их должностные инструкции в соответствии со структурой администрации и положениями об органах администрации, утверждаемыми Муниципальным советом Ровеньского района.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2.1.4.  Применяет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2.1.5. Обеспечивает выполнение требований законодательства                        о муниципальной службе и трудового законодательства в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2.1.6. Действует без доверенности от имени администрации, выдает доверенности от имени администрации, в том числе сотрудникам администрации, совершает иные юридические действия.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2.1.7. Отчитывается о своей деятельности и деятельности администрации в порядке и в сроки, которые определяются Муниципальным советом Ровеньского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2.1.8.  Решает иные вопросы, связанные с организацией деятельности администрации, в соответствии с действующим законодательством                        и муниципальными правовыми актами, в том числе издает распоряжения        по вопросам организации деятельности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2.2. Глава администрации в пределах своих полномочий, установленных федеральными законами, законами Белгородской области, Уставом Ровеньского района, решениями по вопросам местного значения, принятыми Муниципальным советом Ровеньского района, издает постановления по вопросам местного значения и вопросам, связанным  с осуществлением отдельных государственных полномочий, переданных органам местного самоуправления федеральными законами и законами субъектов Белгородской области.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2.3. Глава администрации вносит в Муниципальный совет Ровеньского района проекты муниципальных правовых актов, принимаемых Муниципальным советом Ровеньского района в порядке, предусмотренном Уставом Ровеньского района и Регламентом Муниципального совета Ровеньского района, в  том числе проекты муниципальных правовых актов о структуре администрации и ее органах, о создании муниципальных предприятий и учреждений, о тарифах на услуги, предоставляемые муниципальными предприятиями и учреждениями,   и работы, выполняемые муниципальными предприятиями и учреждениями, если иное не предусмотрено федеральными законами.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2.4. Глава администрации дает заключения по проектам муниципальных правовых актов Муниципального совета Ровеньского района, предусматривающим установление, изменение и отмену местных налогов         и сборов, осуществление расходов из средств местного бюджета.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2.5. 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правовыми актами.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3. Обязательства сторон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 Глава администрации обязуется: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3.1.1. Разумно и добросовестно исполнять возложенные на него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или законами Белгородской области.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3.1.2. В установленные действующим законодательством                                   и муниципальными правовыми актами сроки представлять в Муниципальный совет Ровеньского района проект местного бюджета.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3.1.3. Обеспечивать исполнение местного бюджета, не допуская при этом принятия решений, приводящих к увеличению расходов местного бюджета либо к нецелевому использованию бюджетных средств.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3.1.4. Представлять отчеты об исполнении местного бюджета в порядке и в сроки, установленные действующим законодательством и муниципальными правовыми актами.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3.1.5. В сроки, установленные Муниципальным советом Ровеньского района, представлять проекты программ (планов) комплексного социально-экономического развития Ровеньского района  и отчеты об их исполнении.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3.1.6. Обеспечивать исполнение программ (планов) комплексного социально-экономического развития Ровеньского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3.1.7. Соблюдать ограничения, запреты, исполнять обязанности, которые установлены федеральным законом для лиц, замещающих должность главы местной администрации по контракту.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3.2. Муниципальный совет Ровеньского района и Председатель Муниципального совета Ровеньского района обязуются: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3.2.1. Не вмешиваться в исполнительно-распорядительную деятельность главы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3.2.2. В течение одного месяца рассматривать проекты муниципальных правовых актов, представленные главой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3.2.3. Рассматривать вопросы о премировании главы администрации                         по результатам отчетов об исполнении местного бюджета и программ (планов) комплексного социально-экономического развития Ровеньского района одновременно с рассмотрением отчетов об исполнении местного бюджета и указанных программ (планов).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4. Служебное время и время отдыха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4.1. Главе администрации устанавливается ненормированный служебный день.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4.2. Главе администрации устанавливается ежегодный основной оплачиваемый отпуск продолжительностью 30 календарных дней.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4.3. Главе администрации устанавливается ежегодный дополнительный оплачиваемый отпуск за ненормированный служебный день продолжительностью 3 календарных дня.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4.4. Главе администрации устанавливается ежегодный дополнительный оплачиваемый отпуск за выслугу лет продолжительностью_______________</w:t>
        <w:tab/>
        <w:t xml:space="preserve">_               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>
        <w:rPr>
          <w:rFonts w:eastAsia="Arial" w:eastAsiaTheme="minorHAnsi"/>
          <w:i/>
          <w:lang w:eastAsia="zh-CN"/>
        </w:rPr>
        <w:t>не более 10</w:t>
      </w:r>
      <w:r>
        <w:rPr>
          <w:rFonts w:eastAsia="Arial" w:eastAsiaTheme="minorHAnsi"/>
          <w:sz w:val="28"/>
          <w:szCs w:val="28"/>
          <w:lang w:eastAsia="zh-CN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календарных дней. 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5. Оплата труда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5.1. Оплата труда главы администрации состоит из должностного оклада, надбавки за организацию осуществления отдельных государственных полномочий и премий по итогам исполнения местного бюджета и программ (планов) комплексного социально-экономического развития Ровеньского района.</w:t>
      </w:r>
    </w:p>
    <w:p>
      <w:pPr>
        <w:pStyle w:val="Style26"/>
        <w:ind w:left="0" w:right="0" w:firstLine="567"/>
        <w:jc w:val="both"/>
        <w:rPr>
          <w:lang w:eastAsia="ru-RU"/>
        </w:rPr>
      </w:pPr>
      <w:r>
        <w:rPr>
          <w:rFonts w:eastAsia="Arial" w:eastAsiaTheme="minorHAnsi"/>
          <w:sz w:val="28"/>
          <w:szCs w:val="28"/>
          <w:lang w:eastAsia="zh-CN"/>
        </w:rPr>
        <w:t>5.2. Размер должностного оклада главы администрации составляет             28 416 руб.</w:t>
      </w:r>
      <w:r>
        <w:rPr>
          <w:rFonts w:eastAsia="Arial" w:eastAsiaTheme="minorHAnsi"/>
          <w:sz w:val="27"/>
          <w:szCs w:val="27"/>
          <w:lang w:eastAsia="ru-RU"/>
        </w:rPr>
        <w:t xml:space="preserve"> </w:t>
      </w:r>
    </w:p>
    <w:p>
      <w:pPr>
        <w:pStyle w:val="Style26"/>
        <w:ind w:left="0" w:right="0" w:firstLine="567"/>
        <w:jc w:val="both"/>
        <w:rPr/>
      </w:pPr>
      <w:r>
        <w:rPr>
          <w:rFonts w:eastAsia="Arial" w:eastAsiaTheme="minorHAnsi"/>
          <w:sz w:val="28"/>
          <w:szCs w:val="27"/>
          <w:lang w:eastAsia="ru-RU"/>
        </w:rPr>
        <w:t>Надбавка за осуществление отдельных полномочий до 100% от должностного оклада.</w:t>
      </w:r>
    </w:p>
    <w:p>
      <w:pPr>
        <w:pStyle w:val="Style26"/>
        <w:ind w:left="0" w:right="0" w:firstLine="567"/>
        <w:jc w:val="both"/>
        <w:rPr/>
      </w:pPr>
      <w:r>
        <w:rPr>
          <w:rFonts w:eastAsia="Arial" w:eastAsiaTheme="minorHAnsi"/>
          <w:sz w:val="28"/>
          <w:szCs w:val="27"/>
          <w:lang w:eastAsia="ru-RU"/>
        </w:rPr>
        <w:t>Ежемесячное денежное поощрение по итогам исполнения местного бюджета и программ  (планов) комплексного социально-экономического развития муниципального образования до 200%</w:t>
      </w:r>
      <w:r>
        <w:rPr>
          <w:rFonts w:eastAsia="Arial" w:eastAsiaTheme="minorHAnsi"/>
          <w:sz w:val="28"/>
        </w:rPr>
        <w:t xml:space="preserve"> </w:t>
      </w:r>
      <w:r>
        <w:rPr>
          <w:rFonts w:eastAsia="Arial" w:eastAsiaTheme="minorHAnsi"/>
          <w:sz w:val="28"/>
          <w:szCs w:val="27"/>
          <w:lang w:eastAsia="ru-RU"/>
        </w:rPr>
        <w:t>от должностного оклада.</w:t>
      </w:r>
    </w:p>
    <w:p>
      <w:pPr>
        <w:pStyle w:val="Style26"/>
        <w:ind w:left="0" w:right="0" w:firstLine="567"/>
        <w:jc w:val="both"/>
        <w:rPr/>
      </w:pPr>
      <w:r>
        <w:rPr>
          <w:rFonts w:eastAsia="Arial" w:eastAsiaTheme="minorHAnsi"/>
          <w:sz w:val="28"/>
          <w:szCs w:val="27"/>
          <w:lang w:eastAsia="ru-RU"/>
        </w:rPr>
        <w:t>Надбавка за работу со сведениями, составляющими государственную тайну 30%</w:t>
      </w:r>
      <w:r>
        <w:rPr>
          <w:rFonts w:eastAsia="Arial" w:eastAsiaTheme="minorHAnsi"/>
          <w:sz w:val="28"/>
        </w:rPr>
        <w:t xml:space="preserve"> </w:t>
      </w:r>
      <w:r>
        <w:rPr>
          <w:rFonts w:eastAsia="Arial" w:eastAsiaTheme="minorHAnsi"/>
          <w:sz w:val="28"/>
          <w:szCs w:val="27"/>
          <w:lang w:eastAsia="ru-RU"/>
        </w:rPr>
        <w:t>от должностного оклада.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5.3. Премии выплачиваются главе администрации на основании решений Муниципального совета Ровеньского района, принимаемых по итогам рассмотрения отчетов об исполнении местного бюджета и программ (планов) комплексного социально-экономического развития Ровеньского района, за счет средств, предусмотренных местным бюджетом на данные цели, и максимальным размером не ограничиваются.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5.4. Надбавка за работу со сведениями, составляющими государственную тайну, выплачивается  главе администрации в порядке и размере, установленными </w:t>
      </w:r>
      <w:hyperlink r:id="rId4" w:tgtFrame="consultantplus://offline/ref=96CEE6A343D8C63714CD4272B1E6A357FE276D06CB44239923B16EB109CCDA267DF3613D3D83002425211F1587IEiCM">
        <w:r>
          <w:rPr>
            <w:rFonts w:eastAsia="Arial" w:eastAsiaTheme="minorHAnsi"/>
            <w:sz w:val="28"/>
            <w:szCs w:val="28"/>
            <w:lang w:eastAsia="zh-CN"/>
          </w:rPr>
          <w:t>постановлением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Правительства Российской Федерации от 18 сентября  2006 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Courier New" w:hAnsi="Courier New"/>
          <w:lang w:eastAsia="zh-CN"/>
        </w:rPr>
      </w:pPr>
      <w:r>
        <w:rPr>
          <w:rFonts w:ascii="Courier New" w:hAnsi="Courier New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6. Гарантии и компенсации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6.1. На главу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6.2. Глава администрации подлежит всем видам обязательного государственного страхования на период действия Контракта.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1416" w:firstLine="708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7. Срок Контракта, его изменение и прекращение</w:t>
      </w:r>
    </w:p>
    <w:p>
      <w:pPr>
        <w:pStyle w:val="Normal"/>
        <w:widowControl w:val="false"/>
        <w:spacing w:lineRule="auto" w:line="240" w:before="0" w:after="0"/>
        <w:ind w:left="1416" w:firstLine="708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eastAsia="Arial" w:eastAsiaTheme="minorHAnsi"/>
          <w:color w:val="000000" w:themeColor="text1"/>
          <w:sz w:val="28"/>
          <w:szCs w:val="28"/>
          <w:lang w:eastAsia="zh-CN"/>
        </w:rPr>
        <w:t xml:space="preserve">7.1. </w:t>
      </w:r>
      <w:r>
        <w:rPr>
          <w:rFonts w:eastAsia="Arial" w:eastAsiaTheme="minorHAnsi"/>
          <w:color w:val="000000" w:themeColor="text1"/>
          <w:sz w:val="28"/>
          <w:szCs w:val="27"/>
          <w:lang w:eastAsia="ru-RU"/>
        </w:rPr>
        <w:t xml:space="preserve"> Настоящий Контракт заключается сроком на 5 лет.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eastAsia="Arial" w:eastAsiaTheme="minorHAnsi"/>
          <w:sz w:val="28"/>
          <w:szCs w:val="28"/>
          <w:lang w:eastAsia="zh-CN"/>
        </w:rPr>
        <w:t>7.2. 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7.2.1. Изменение Контракта по инициативе главы администрации осуществляется путем представления в Муниципальный совет Ровеньского района соответствующего заявления, в котором излагается проект новых условий настоящего Контракта. Вопрос об изменении настоящего Контракта рассматривается в течение месяца со дня поступления заявления Главы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Согласие Муниципального совета Ровеньского района  на изменение условий настоящего Контракта оформляется соответствующим правовым актом, после принятия которого Председатель Муниципального совета Ровеньского района незамедлительно подписывает дополнительное соглашение к настоящему Контракту.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7.2.2. Изменение настоящего Контракта по инициативе Муниципального совета Ровеньского района 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В случае согласия главы администрации на изменение настоящего Контракта Председатель Муниципального совета Ровеньского района подписывает дополнительное соглашение к настоящему Контракту.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7.3. Настоящий Контракт может быть расторгнут по взаимному соглашению Муниципального совета Ровеньского района и главы администрации либо в судебном порядке на основании заявления: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1) Муниципального совета Ровеньского района, Председателя Муниципального совета Ровеньского района - 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5" w:tgtFrame="consultantplus://offline/ref=96CEE6A343D8C63714CD4272B1E6A357FE276D01CF46239923B16EB109CCDA266FF33936378F4A75666A101782F2BAD85AF0C9BCIAiDM">
        <w:r>
          <w:rPr>
            <w:rFonts w:eastAsia="Arial" w:eastAsiaTheme="minorHAnsi"/>
            <w:sz w:val="28"/>
            <w:szCs w:val="28"/>
            <w:lang w:eastAsia="zh-CN"/>
          </w:rPr>
          <w:t>частью 9  статьи 37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Федерального закона от 6 октября 2003 года  № 131-ФЗ «Об  общих 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Courier New" w:hAnsi="Courier New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2) Губернатора Белгородской области - в связи с нарушением условий Контракта в части осуществления отдельных государственных полномочий, переданных органам местного самоуправления федеральными законами             и законами Белгородской области, а также в связи с несоблюдением ограничений, установленных </w:t>
      </w:r>
      <w:hyperlink r:id="rId6" w:tgtFrame="consultantplus://offline/ref=96CEE6A343D8C63714CD4272B1E6A357FE276D01CF46239923B16EB109CCDA266FF33936378F4A75666A101782F2BAD85AF0C9BCIAiDM">
        <w:r>
          <w:rPr>
            <w:rFonts w:eastAsia="Arial" w:eastAsiaTheme="minorHAnsi"/>
            <w:sz w:val="28"/>
            <w:szCs w:val="28"/>
            <w:lang w:eastAsia="zh-CN"/>
          </w:rPr>
          <w:t>частью 9 статьи 37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Федерального закона               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3) Главы администрации - в связи с нарушениями условий Контракта Муниципальным советом Ровеньского района, Председателем Муниципального совета Ровеньского района и (или) органами государственной власти Белгородской области.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Courier New" w:hAnsi="Courier New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7.3.1. Контракт с главой администрации может быть расторгнут                      в судебном порядке на основании заявления Губернатора Белгородской области в связи с несоблюдением ограничений, запретов, неисполнением обязанностей, которые установлены Федеральным </w:t>
      </w:r>
      <w:hyperlink r:id="rId7" w:tgtFrame="consultantplus://offline/ref=96CEE6A343D8C63714CD4272B1E6A357FE276F01CE41239923B16EB109CCDA267DF3613D3D83002425211F1587IEiCM">
        <w:r>
          <w:rPr>
            <w:rFonts w:eastAsia="Arial" w:eastAsiaTheme="minorHAnsi"/>
            <w:sz w:val="28"/>
            <w:szCs w:val="28"/>
            <w:lang w:eastAsia="zh-CN"/>
          </w:rPr>
          <w:t>законом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                                      от 25 декабря 2008 года № 273-ФЗ «О противодействии коррупции», Федеральным  </w:t>
      </w:r>
      <w:hyperlink r:id="rId8" w:tgtFrame="consultantplus://offline/ref=96CEE6A343D8C63714CD4272B1E6A357FF2B6706CE40239923B16EB109CCDA267DF3613D3D83002425211F1587IEiCM">
        <w:r>
          <w:rPr>
            <w:rFonts w:eastAsia="Arial" w:eastAsiaTheme="minorHAnsi"/>
            <w:sz w:val="28"/>
            <w:szCs w:val="28"/>
            <w:lang w:eastAsia="zh-CN"/>
          </w:rPr>
          <w:t>законом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от  3 декабря 2012 года № 230-ФЗ «О контроле                  за соответствием расходов лиц, замещающих государственные должности,        и иных лиц их доходам», Федеральным </w:t>
      </w:r>
      <w:hyperlink r:id="rId9" w:tgtFrame="consultantplus://offline/ref=96CEE6A343D8C63714CD4272B1E6A357FE236905CD44239923B16EB109CCDA267DF3613D3D83002425211F1587IEiCM">
        <w:r>
          <w:rPr>
            <w:rFonts w:eastAsia="Arial" w:eastAsiaTheme="minorHAnsi"/>
            <w:sz w:val="28"/>
            <w:szCs w:val="28"/>
            <w:lang w:eastAsia="zh-CN"/>
          </w:rPr>
          <w:t>законом</w:t>
        </w:r>
      </w:hyperlink>
      <w:r>
        <w:rPr>
          <w:rFonts w:eastAsia="Arial" w:eastAsiaTheme="minorHAnsi"/>
          <w:sz w:val="28"/>
          <w:szCs w:val="28"/>
          <w:lang w:eastAsia="zh-C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и (или) пользоваться иностранными финансовыми инструментами», выявленными в результате  проверки  достоверности и полноты сведений           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7.4. Настоящий Контракт прекращает свое действие с назначением             на должность нового главы администрации либо после досрочного прекращения полномочий главы администрации в соответствии                                 с федеральным законом, в том числе в связи с расторжением настоящего Контракта.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8. Ответственность сторон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В случае неисполнения или ненадлежащего исполнения условий настоящего Контракта стороны несут ответственность в соответствии                    с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9. Заключительные положения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9.1. Настоящий Контракт составлен в трех экземплярах, имеющих одинаковую юридическую силу, один из которых хранится в Муниципальном совете Ровеньского района, второй - в администрации, а третий выдается главе администрации.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>9.2. 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актами.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 xml:space="preserve"> </w:t>
      </w:r>
      <w:r>
        <w:rPr>
          <w:rFonts w:eastAsia="Arial" w:eastAsiaTheme="minorHAnsi"/>
          <w:b/>
          <w:sz w:val="28"/>
          <w:szCs w:val="28"/>
          <w:lang w:eastAsia="zh-CN"/>
        </w:rPr>
        <w:t>Подписи сторон: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 xml:space="preserve">Глава администрации 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Ровеньского района                             ___________                       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eastAsia="Arial" w:eastAsiaTheme="minorHAnsi"/>
          <w:sz w:val="28"/>
          <w:szCs w:val="28"/>
          <w:lang w:eastAsia="zh-CN"/>
        </w:rPr>
        <w:t>Подпись                              Ф.И.О.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Председатель Муниципального совета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Ровеньского района                              ___________                      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eastAsia="Arial" w:eastAsiaTheme="minorHAnsi"/>
          <w:sz w:val="28"/>
          <w:szCs w:val="28"/>
          <w:lang w:eastAsia="zh-CN"/>
        </w:rPr>
        <w:t>Подпись                                Ф.И.О.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" w:hAnsi="Times New Roman"/>
          <w:lang w:eastAsia="zh-CN"/>
        </w:rPr>
      </w:pPr>
      <w:r>
        <w:rPr>
          <w:rFonts w:eastAsia="Arial" w:eastAsiaTheme="minorHAnsi"/>
          <w:b/>
          <w:sz w:val="28"/>
          <w:szCs w:val="28"/>
          <w:lang w:eastAsia="zh-CN"/>
        </w:rPr>
        <w:t>М.П.</w:t>
      </w:r>
    </w:p>
    <w:sectPr>
      <w:type w:val="nextPage"/>
      <w:pgSz w:w="11906" w:h="16838"/>
      <w:pgMar w:left="1474" w:right="850" w:gutter="0" w:header="0" w:top="96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598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link w:val="598"/>
    <w:rPr>
      <w:color w:val="000080"/>
      <w:u w:val="single"/>
      <w:lang w:val="en-US" w:bidi="en-US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31">
    <w:name w:val="Основной шрифт абзаца3"/>
    <w:link w:val="598"/>
    <w:qFormat/>
    <w:rPr/>
  </w:style>
  <w:style w:type="character" w:styleId="21">
    <w:name w:val="Основной шрифт абзаца2"/>
    <w:link w:val="598"/>
    <w:qFormat/>
    <w:rPr/>
  </w:style>
  <w:style w:type="character" w:styleId="11">
    <w:name w:val="Основной шрифт абзаца1"/>
    <w:link w:val="598"/>
    <w:qFormat/>
    <w:rPr/>
  </w:style>
  <w:style w:type="character" w:styleId="Style9">
    <w:name w:val="Текст выноски Знак"/>
    <w:link w:val="598"/>
    <w:qFormat/>
    <w:rPr>
      <w:rFonts w:ascii="Tahoma" w:hAnsi="Tahoma"/>
      <w:sz w:val="16"/>
      <w:szCs w:val="1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link w:val="598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link w:val="598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598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link w:val="59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link w:val="598"/>
    <w:pPr>
      <w:tabs>
        <w:tab w:val="clear" w:pos="720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Style19">
    <w:name w:val="Footer"/>
    <w:basedOn w:val="Normal"/>
    <w:link w:val="4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/>
  </w:style>
  <w:style w:type="paragraph" w:styleId="23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/>
  </w:style>
  <w:style w:type="paragraph" w:styleId="13">
    <w:name w:val="Название объекта1"/>
    <w:basedOn w:val="Normal"/>
    <w:link w:val="598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Constitle">
    <w:name w:val="constitle"/>
    <w:basedOn w:val="Normal"/>
    <w:link w:val="598"/>
    <w:qFormat/>
    <w:pPr>
      <w:spacing w:before="280" w:after="280"/>
    </w:pPr>
    <w:rPr/>
  </w:style>
  <w:style w:type="paragraph" w:styleId="HTML">
    <w:name w:val="Стандартный HTML"/>
    <w:basedOn w:val="Normal"/>
    <w:link w:val="59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ConsNonformat">
    <w:name w:val="ConsNonformat"/>
    <w:link w:val="598"/>
    <w:qFormat/>
    <w:pPr>
      <w:widowControl/>
      <w:suppressAutoHyphens w:val="true"/>
      <w:bidi w:val="0"/>
      <w:spacing w:lineRule="auto" w:line="276" w:before="0" w:after="200"/>
      <w:ind w:left="0" w:right="19772" w:hanging="0"/>
      <w:jc w:val="left"/>
    </w:pPr>
    <w:rPr>
      <w:rFonts w:ascii="Courier New" w:hAnsi="Courier New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link w:val="598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link w:val="598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b/>
      <w:bCs/>
      <w:color w:val="auto"/>
      <w:kern w:val="0"/>
      <w:sz w:val="30"/>
      <w:szCs w:val="30"/>
      <w:lang w:val="ru-RU" w:eastAsia="zh-CN" w:bidi="ar-SA"/>
    </w:rPr>
  </w:style>
  <w:style w:type="paragraph" w:styleId="Style24">
    <w:name w:val="Содержимое врезки"/>
    <w:basedOn w:val="Normal"/>
    <w:link w:val="598"/>
    <w:qFormat/>
    <w:pPr/>
    <w:rPr/>
  </w:style>
  <w:style w:type="paragraph" w:styleId="Style25">
    <w:name w:val="Текст выноски"/>
    <w:basedOn w:val="Normal"/>
    <w:link w:val="598"/>
    <w:qFormat/>
    <w:pPr/>
    <w:rPr>
      <w:rFonts w:ascii="Tahoma" w:hAnsi="Tahoma"/>
      <w:sz w:val="16"/>
      <w:szCs w:val="16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zh-CN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8"/>
      <w:sz w:val="28"/>
      <w:szCs w:val="20"/>
      <w:u w:val="none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6CEE6A343D8C63714CD4272B1E6A357FE276D01CF46239923B16EB109CCDA267DF3613D3D83002425211F1587IEiCM" TargetMode="External"/><Relationship Id="rId4" Type="http://schemas.openxmlformats.org/officeDocument/2006/relationships/hyperlink" Target="consultantplus://offline/ref=96CEE6A343D8C63714CD4272B1E6A357FE276D06CB44239923B16EB109CCDA267DF3613D3D83002425211F1587IEiCM" TargetMode="External"/><Relationship Id="rId5" Type="http://schemas.openxmlformats.org/officeDocument/2006/relationships/hyperlink" Target="consultantplus://offline/ref=96CEE6A343D8C63714CD4272B1E6A357FE276D01CF46239923B16EB109CCDA266FF33936378F4A75666A101782F2BAD85AF0C9BCIAiDM" TargetMode="External"/><Relationship Id="rId6" Type="http://schemas.openxmlformats.org/officeDocument/2006/relationships/hyperlink" Target="consultantplus://offline/ref=96CEE6A343D8C63714CD4272B1E6A357FE276D01CF46239923B16EB109CCDA266FF33936378F4A75666A101782F2BAD85AF0C9BCIAiDM" TargetMode="External"/><Relationship Id="rId7" Type="http://schemas.openxmlformats.org/officeDocument/2006/relationships/hyperlink" Target="consultantplus://offline/ref=96CEE6A343D8C63714CD4272B1E6A357FE276F01CE41239923B16EB109CCDA267DF3613D3D83002425211F1587IEiCM" TargetMode="External"/><Relationship Id="rId8" Type="http://schemas.openxmlformats.org/officeDocument/2006/relationships/hyperlink" Target="consultantplus://offline/ref=96CEE6A343D8C63714CD4272B1E6A357FF2B6706CE40239923B16EB109CCDA267DF3613D3D83002425211F1587IEiCM" TargetMode="External"/><Relationship Id="rId9" Type="http://schemas.openxmlformats.org/officeDocument/2006/relationships/hyperlink" Target="consultantplus://offline/ref=96CEE6A343D8C63714CD4272B1E6A357FE236905CD44239923B16EB109CCDA267DF3613D3D83002425211F1587IEiCM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7</Pages>
  <Words>1752</Words>
  <Characters>13193</Characters>
  <CharactersWithSpaces>16156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2022-01-18T09:59:27Z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