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 О С С И Й С К А Я   Ф Е Д Е Р А Ц И Я</w:t>
      </w:r>
      <w:r/>
    </w:p>
    <w:p>
      <w:pPr>
        <w:pStyle w:val="77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 Е Л Г О Р О Д С К А Я    О Б Л А С Т Ь</w:t>
      </w:r>
      <w:r/>
    </w:p>
    <w:p>
      <w:pPr>
        <w:pStyle w:val="77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779"/>
        <w:jc w:val="center"/>
        <w:rPr>
          <w:b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2135" cy="781685"/>
                <wp:effectExtent l="0" t="0" r="0" b="0"/>
                <wp:docPr id="1" name="Изображение1" descr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rcRect l="-79" t="-39" r="-78" b="-39"/>
                        <a:stretch/>
                      </pic:blipFill>
                      <pic:spPr bwMode="auto">
                        <a:xfrm>
                          <a:off x="0" y="0"/>
                          <a:ext cx="572135" cy="781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61.5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77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7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МУНИЦИПАЛЬНОГО РАЙОНА</w:t>
      </w:r>
      <w:r/>
    </w:p>
    <w:p>
      <w:pPr>
        <w:pStyle w:val="7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«РОВЕНЬСКИЙ РАЙОН»</w:t>
      </w:r>
      <w:r/>
    </w:p>
    <w:p>
      <w:pPr>
        <w:pStyle w:val="7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ТРЕТЬЕГО СОЗЫВА</w:t>
      </w:r>
      <w:r/>
    </w:p>
    <w:p>
      <w:pPr>
        <w:pStyle w:val="779"/>
        <w:jc w:val="center"/>
      </w:pPr>
      <w:r/>
      <w:r/>
    </w:p>
    <w:p>
      <w:pPr>
        <w:pStyle w:val="779"/>
        <w:jc w:val="center"/>
      </w:pPr>
      <w:r/>
      <w:r/>
    </w:p>
    <w:p>
      <w:pPr>
        <w:pStyle w:val="7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                    </w:t>
      </w:r>
      <w:r/>
    </w:p>
    <w:p>
      <w:pPr>
        <w:pStyle w:val="779"/>
        <w:jc w:val="center"/>
        <w:rPr>
          <w:b/>
        </w:rPr>
      </w:pPr>
      <w:r>
        <w:rPr>
          <w:b/>
        </w:rPr>
      </w:r>
      <w:r/>
    </w:p>
    <w:p>
      <w:pPr>
        <w:pStyle w:val="779"/>
        <w:jc w:val="center"/>
        <w:rPr>
          <w:b/>
        </w:rPr>
      </w:pPr>
      <w:r>
        <w:rPr>
          <w:b/>
        </w:rPr>
      </w:r>
      <w:r/>
    </w:p>
    <w:p>
      <w:pPr>
        <w:pStyle w:val="779"/>
        <w:jc w:val="left"/>
      </w:pPr>
      <w:r>
        <w:rPr>
          <w:sz w:val="28"/>
        </w:rPr>
        <w:t xml:space="preserve">_____________ 2022 г.</w:t>
      </w:r>
      <w:r>
        <w:rPr>
          <w:b/>
          <w:sz w:val="28"/>
        </w:rPr>
        <w:t xml:space="preserve">             </w:t>
        <w:tab/>
        <w:tab/>
        <w:t xml:space="preserve">                                                     №</w:t>
      </w:r>
      <w:r>
        <w:rPr>
          <w:sz w:val="28"/>
        </w:rPr>
        <w:t xml:space="preserve"> 45/355</w:t>
      </w:r>
      <w:r/>
    </w:p>
    <w:p>
      <w:pPr>
        <w:pStyle w:val="779"/>
        <w:jc w:val="left"/>
        <w:rPr>
          <w:b/>
          <w:sz w:val="28"/>
        </w:rPr>
      </w:pPr>
      <w:r>
        <w:rPr>
          <w:b/>
          <w:sz w:val="28"/>
        </w:rPr>
      </w:r>
      <w:r/>
    </w:p>
    <w:p>
      <w:pPr>
        <w:pStyle w:val="779"/>
        <w:jc w:val="left"/>
        <w:rPr>
          <w:b/>
          <w:sz w:val="28"/>
        </w:rPr>
      </w:pPr>
      <w:r>
        <w:rPr>
          <w:b/>
          <w:sz w:val="28"/>
        </w:rPr>
      </w:r>
      <w:r/>
    </w:p>
    <w:tbl>
      <w:tblPr>
        <w:tblW w:w="6486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6486"/>
      </w:tblGrid>
      <w:tr>
        <w:trPr>
          <w:trHeight w:val="1356"/>
        </w:trPr>
        <w:tc>
          <w:tcPr>
            <w:tcW w:w="6486" w:type="dxa"/>
            <w:textDirection w:val="lrTb"/>
            <w:noWrap w:val="false"/>
          </w:tcPr>
          <w:p>
            <w:pPr>
              <w:pStyle w:val="815"/>
              <w:jc w:val="both"/>
              <w:spacing w:after="140" w:before="0"/>
              <w:widowControl w:val="o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Муниципального совета Ровеньского района от 20 августа 2021 года №39/296 «Об утверждении Положения о муниципальном контроле на автомобильном транспорте и в дорожном хозяйстве на территории Ровеньского района»</w:t>
            </w:r>
            <w:r/>
          </w:p>
        </w:tc>
      </w:tr>
    </w:tbl>
    <w:p>
      <w:pPr>
        <w:pStyle w:val="8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/>
    </w:p>
    <w:p>
      <w:pPr>
        <w:pStyle w:val="779"/>
        <w:ind w:firstLine="540"/>
        <w:jc w:val="both"/>
      </w:pPr>
      <w:r>
        <w:rPr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</w:t>
      </w:r>
      <w:r>
        <w:rPr>
          <w:color w:val="000000"/>
          <w:sz w:val="28"/>
          <w:szCs w:val="28"/>
        </w:rPr>
        <w:t xml:space="preserve"> 31 июня 2020 года №248-ФЗ «О государственном контроле (надзоре) и муниципальном контроле в Российской Федерации», Федеральным законом от 8 ноября 2007 года №237-ФЗ «Об автомобильных дорогах и о дорожной деятельности в Российской Федерации и о внесении изм</w:t>
      </w:r>
      <w:r>
        <w:rPr>
          <w:color w:val="000000"/>
          <w:sz w:val="28"/>
          <w:szCs w:val="28"/>
        </w:rPr>
        <w:t xml:space="preserve">енений в отдельные законодательные акты Российской Федерации», руководствуясь Уставом муниципального района «Ровеньский район» Муниципальный совет Ровеньского района </w:t>
      </w:r>
      <w:r>
        <w:rPr>
          <w:b/>
          <w:color w:val="000000"/>
          <w:sz w:val="28"/>
          <w:szCs w:val="28"/>
        </w:rPr>
        <w:t xml:space="preserve">р е ш и л:</w:t>
      </w:r>
      <w:r/>
    </w:p>
    <w:p>
      <w:pPr>
        <w:pStyle w:val="779"/>
        <w:ind w:firstLine="540"/>
        <w:jc w:val="both"/>
        <w:rPr>
          <w:b w:val="false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>
        <w:rPr>
          <w:b w:val="false"/>
          <w:sz w:val="28"/>
          <w:szCs w:val="28"/>
        </w:rPr>
        <w:t xml:space="preserve">Внести следующие изменения в </w:t>
      </w:r>
      <w:r>
        <w:rPr>
          <w:color w:val="000000"/>
          <w:sz w:val="28"/>
          <w:szCs w:val="28"/>
        </w:rPr>
        <w:t xml:space="preserve">Положение о муниципальном контроле на автомобильном транспорте и в дорожном хозяйстве на территории Ровеньского района</w:t>
      </w:r>
      <w:r>
        <w:rPr>
          <w:color w:val="000000"/>
          <w:sz w:val="28"/>
          <w:szCs w:val="28"/>
          <w:highlight w:val="none"/>
        </w:rPr>
        <w:t xml:space="preserve">,утвержденное</w:t>
      </w:r>
      <w:r>
        <w:rPr>
          <w:color w:val="000000"/>
          <w:sz w:val="28"/>
          <w:szCs w:val="28"/>
          <w:highlight w:val="white"/>
        </w:rPr>
        <w:t xml:space="preserve"> </w:t>
      </w:r>
      <w:r>
        <w:rPr>
          <w:b w:val="false"/>
          <w:sz w:val="28"/>
          <w:szCs w:val="28"/>
        </w:rPr>
        <w:t xml:space="preserve">решением Муниципального совета Ровеньского района от 20 августа 2021 года №39/296 «Об утверждении Положения о муниципальном контроле на автомобильном транспорте и в дорожном хозяй</w:t>
      </w:r>
      <w:r>
        <w:rPr>
          <w:b w:val="false"/>
          <w:sz w:val="28"/>
          <w:szCs w:val="28"/>
        </w:rPr>
        <w:t xml:space="preserve">стве на территории Ровеньского района»:</w:t>
      </w:r>
      <w:r>
        <w:rPr>
          <w:b w:val="false"/>
        </w:rPr>
      </w:r>
      <w:r/>
    </w:p>
    <w:p>
      <w:pPr>
        <w:pStyle w:val="843"/>
        <w:ind w:left="0" w:right="0" w:firstLine="567"/>
        <w:jc w:val="both"/>
        <w:rPr>
          <w:b w:val="false"/>
          <w:sz w:val="28"/>
          <w:szCs w:val="28"/>
          <w:highlight w:val="none"/>
        </w:rPr>
      </w:pPr>
      <w:r>
        <w:rPr>
          <w:b w:val="false"/>
          <w:sz w:val="28"/>
          <w:szCs w:val="28"/>
        </w:rPr>
        <w:t xml:space="preserve"> 1.1. В пункте 1.1. </w:t>
      </w:r>
      <w:r>
        <w:rPr>
          <w:b w:val="false"/>
          <w:sz w:val="28"/>
          <w:szCs w:val="28"/>
          <w:highlight w:val="white"/>
        </w:rPr>
        <w:t xml:space="preserve">раздела </w:t>
      </w:r>
      <w:r>
        <w:rPr>
          <w:b w:val="false"/>
          <w:sz w:val="28"/>
          <w:szCs w:val="28"/>
          <w:highlight w:val="white"/>
          <w:lang w:val="en-US"/>
        </w:rPr>
        <w:t xml:space="preserve">I</w:t>
      </w:r>
      <w:r>
        <w:rPr>
          <w:b w:val="false"/>
          <w:sz w:val="28"/>
          <w:szCs w:val="28"/>
          <w:highlight w:val="white"/>
          <w:lang w:val="ru-RU"/>
        </w:rPr>
        <w:t xml:space="preserve"> </w:t>
      </w:r>
      <w:r>
        <w:rPr>
          <w:b w:val="false"/>
          <w:sz w:val="28"/>
          <w:szCs w:val="28"/>
        </w:rPr>
        <w:t xml:space="preserve">Положения слова «</w:t>
      </w:r>
      <w:r>
        <w:rPr>
          <w:rFonts w:eastAsia="NSimSun;Times New Roman"/>
          <w:color w:val="000000"/>
          <w:sz w:val="28"/>
          <w:szCs w:val="28"/>
        </w:rPr>
        <w:t xml:space="preserve">Федеральным законом от 10 декабря 1995 года №196-ФЗ «О безопасности дорожного движения» заменить словами </w:t>
      </w:r>
      <w:r>
        <w:rPr>
          <w:b w:val="false"/>
          <w:sz w:val="28"/>
          <w:szCs w:val="28"/>
        </w:rPr>
        <w:t xml:space="preserve">«</w:t>
      </w:r>
      <w:r>
        <w:rPr>
          <w:b w:val="false"/>
          <w:sz w:val="28"/>
          <w:szCs w:val="28"/>
        </w:rPr>
        <w:t xml:space="preserve">Федеральным законом от 08.11.2007 N 259-ФЗ </w:t>
      </w:r>
      <w:r>
        <w:rPr>
          <w:b w:val="false"/>
          <w:sz w:val="28"/>
          <w:szCs w:val="28"/>
        </w:rPr>
        <w:t xml:space="preserve">«Устав автомобильного транспорта и городского наземного электрического транспорта»»;</w:t>
      </w:r>
      <w:r/>
    </w:p>
    <w:p>
      <w:pPr>
        <w:pStyle w:val="843"/>
        <w:ind w:left="0" w:right="0" w:firstLine="567"/>
        <w:jc w:val="both"/>
        <w:rPr>
          <w:b w:val="false"/>
          <w:sz w:val="28"/>
          <w:szCs w:val="28"/>
          <w:highlight w:val="none"/>
        </w:rPr>
      </w:pPr>
      <w:r>
        <w:rPr>
          <w:b w:val="false"/>
          <w:sz w:val="28"/>
          <w:szCs w:val="28"/>
          <w:highlight w:val="none"/>
        </w:rPr>
        <w:t xml:space="preserve">1.2. </w:t>
      </w:r>
      <w:r>
        <w:rPr>
          <w:b w:val="false"/>
          <w:sz w:val="28"/>
          <w:szCs w:val="28"/>
        </w:rPr>
        <w:t xml:space="preserve">В пункте 1.3. </w:t>
      </w:r>
      <w:r>
        <w:rPr>
          <w:b w:val="false"/>
          <w:sz w:val="28"/>
          <w:szCs w:val="28"/>
          <w:highlight w:val="white"/>
        </w:rPr>
        <w:t xml:space="preserve">раздела </w:t>
      </w:r>
      <w:r>
        <w:rPr>
          <w:b w:val="false"/>
          <w:sz w:val="28"/>
          <w:szCs w:val="28"/>
          <w:highlight w:val="white"/>
          <w:lang w:val="en-US"/>
        </w:rPr>
        <w:t xml:space="preserve">I</w:t>
      </w:r>
      <w:r>
        <w:rPr>
          <w:b w:val="false"/>
          <w:sz w:val="28"/>
          <w:szCs w:val="28"/>
          <w:highlight w:val="white"/>
          <w:lang w:val="ru-RU"/>
        </w:rPr>
        <w:t xml:space="preserve"> </w:t>
      </w:r>
      <w:r>
        <w:rPr>
          <w:b w:val="false"/>
          <w:sz w:val="28"/>
          <w:szCs w:val="28"/>
        </w:rPr>
        <w:t xml:space="preserve"> Положения слова «</w:t>
      </w:r>
      <w:r>
        <w:rPr>
          <w:rFonts w:eastAsia="NSimSun;Times New Roman"/>
          <w:color w:val="000000"/>
          <w:sz w:val="28"/>
          <w:szCs w:val="28"/>
        </w:rPr>
        <w:t xml:space="preserve">Федеральным законом от 10 декабря 1995 года №196-ФЗ «О безопасности дорожного движения» заменить словами </w:t>
      </w:r>
      <w:r>
        <w:rPr>
          <w:b w:val="false"/>
          <w:sz w:val="28"/>
          <w:szCs w:val="28"/>
        </w:rPr>
        <w:t xml:space="preserve">«</w:t>
      </w:r>
      <w:r>
        <w:rPr>
          <w:b w:val="false"/>
          <w:sz w:val="28"/>
          <w:szCs w:val="28"/>
        </w:rPr>
        <w:t xml:space="preserve">Федеральным законом от 08.11.2007 N 259-ФЗ </w:t>
      </w:r>
      <w:r>
        <w:rPr>
          <w:b w:val="false"/>
          <w:sz w:val="28"/>
          <w:szCs w:val="28"/>
        </w:rPr>
        <w:t xml:space="preserve">«Устав автомобильного транспорта и городского наземного электрического транспорта»»;</w:t>
      </w:r>
      <w:r>
        <w:rPr>
          <w:b w:val="false"/>
          <w:sz w:val="28"/>
          <w:szCs w:val="28"/>
          <w:highlight w:val="none"/>
        </w:rPr>
        <w:t xml:space="preserve"> </w:t>
      </w:r>
      <w:r>
        <w:rPr>
          <w:b w:val="false"/>
          <w:sz w:val="28"/>
          <w:szCs w:val="28"/>
          <w:highlight w:val="none"/>
        </w:rPr>
      </w:r>
      <w:r/>
    </w:p>
    <w:p>
      <w:pPr>
        <w:pStyle w:val="843"/>
        <w:ind w:left="0" w:right="0" w:firstLine="567"/>
        <w:jc w:val="both"/>
        <w:rPr>
          <w:b w:val="false"/>
          <w:sz w:val="28"/>
          <w:szCs w:val="28"/>
          <w:highlight w:val="white"/>
        </w:rPr>
      </w:pPr>
      <w:r>
        <w:rPr>
          <w:b w:val="false"/>
          <w:sz w:val="28"/>
          <w:szCs w:val="28"/>
          <w:highlight w:val="white"/>
        </w:rPr>
        <w:t xml:space="preserve">1.3. Дополнить раздел </w:t>
      </w:r>
      <w:r>
        <w:rPr>
          <w:b w:val="false"/>
          <w:sz w:val="28"/>
          <w:szCs w:val="28"/>
          <w:highlight w:val="white"/>
          <w:lang w:val="en-US"/>
        </w:rPr>
        <w:t xml:space="preserve">I</w:t>
      </w:r>
      <w:r>
        <w:rPr>
          <w:b w:val="false"/>
          <w:sz w:val="28"/>
          <w:szCs w:val="28"/>
          <w:highlight w:val="white"/>
          <w:lang w:val="ru-RU"/>
        </w:rPr>
        <w:t xml:space="preserve"> Положения пунктом 1.12. В следующей редакции:</w:t>
      </w:r>
      <w:r>
        <w:rPr>
          <w:highlight w:val="white"/>
        </w:rPr>
      </w:r>
      <w:r/>
    </w:p>
    <w:p>
      <w:pPr>
        <w:pStyle w:val="843"/>
        <w:ind w:left="0" w:right="0" w:firstLine="567"/>
        <w:jc w:val="both"/>
        <w:rPr>
          <w:b w:val="false"/>
          <w:sz w:val="28"/>
          <w:szCs w:val="28"/>
          <w:highlight w:val="white"/>
        </w:rPr>
      </w:pPr>
      <w:r>
        <w:rPr>
          <w:b w:val="false"/>
          <w:sz w:val="28"/>
          <w:szCs w:val="28"/>
          <w:highlight w:val="white"/>
          <w:lang w:val="ru-RU"/>
        </w:rPr>
        <w:t xml:space="preserve">«1.12. Объектами муниципального контроля являются:</w:t>
      </w:r>
      <w:r>
        <w:rPr>
          <w:highlight w:val="white"/>
        </w:rPr>
      </w:r>
      <w:r/>
    </w:p>
    <w:p>
      <w:pPr>
        <w:pStyle w:val="843"/>
        <w:numPr>
          <w:ilvl w:val="0"/>
          <w:numId w:val="3"/>
        </w:numPr>
        <w:ind w:left="0" w:right="0" w:firstLine="567"/>
        <w:jc w:val="both"/>
        <w:rPr>
          <w:b w:val="false"/>
          <w:sz w:val="28"/>
          <w:highlight w:val="white"/>
        </w:rPr>
      </w:pPr>
      <w:r>
        <w:rPr>
          <w:b w:val="false"/>
          <w:sz w:val="28"/>
          <w:szCs w:val="28"/>
          <w:highlight w:val="white"/>
          <w:lang w:val="ru-RU"/>
        </w:rPr>
        <w:t xml:space="preserve">деятельность  по  использованию  полос  отвода  и  (или)  придорожных  полос </w:t>
      </w:r>
      <w:r>
        <w:rPr>
          <w:b w:val="false"/>
          <w:sz w:val="28"/>
          <w:szCs w:val="28"/>
          <w:highlight w:val="white"/>
          <w:lang w:val="ru-RU"/>
        </w:rPr>
        <w:t xml:space="preserve">автомобильных дорог общего пользования местного значения; </w:t>
      </w:r>
      <w:r>
        <w:rPr>
          <w:highlight w:val="white"/>
        </w:rPr>
      </w:r>
      <w:r/>
    </w:p>
    <w:p>
      <w:pPr>
        <w:pStyle w:val="843"/>
        <w:numPr>
          <w:ilvl w:val="0"/>
          <w:numId w:val="3"/>
        </w:numPr>
        <w:ind w:left="0" w:right="0" w:firstLine="567"/>
        <w:jc w:val="both"/>
        <w:rPr>
          <w:b w:val="false"/>
          <w:sz w:val="28"/>
          <w:szCs w:val="28"/>
          <w:highlight w:val="white"/>
        </w:rPr>
      </w:pPr>
      <w:r>
        <w:rPr>
          <w:b w:val="false"/>
          <w:sz w:val="28"/>
          <w:szCs w:val="28"/>
          <w:highlight w:val="white"/>
          <w:lang w:val="ru-RU"/>
        </w:rPr>
      </w:r>
      <w:r>
        <w:rPr>
          <w:b w:val="false"/>
          <w:sz w:val="28"/>
          <w:szCs w:val="28"/>
          <w:highlight w:val="white"/>
          <w:lang w:val="ru-RU"/>
        </w:rPr>
        <w:t xml:space="preserve">деятельность по осуществлению работ по капитальному ремонту, ремонту и </w:t>
      </w:r>
      <w:r>
        <w:rPr>
          <w:b w:val="false"/>
          <w:sz w:val="28"/>
          <w:szCs w:val="28"/>
          <w:highlight w:val="white"/>
          <w:lang w:val="ru-RU"/>
        </w:rPr>
        <w:t xml:space="preserve">содержанию  автомобильных  дорог  общего  пользования  местного  значения  и </w:t>
      </w:r>
      <w:r>
        <w:rPr>
          <w:b w:val="false"/>
          <w:sz w:val="28"/>
          <w:szCs w:val="28"/>
          <w:highlight w:val="white"/>
          <w:lang w:val="ru-RU"/>
        </w:rPr>
        <w:t xml:space="preserve">искусственных дорожных сооружений на них; </w:t>
      </w:r>
      <w:r>
        <w:rPr>
          <w:highlight w:val="white"/>
        </w:rPr>
      </w:r>
      <w:r/>
    </w:p>
    <w:p>
      <w:pPr>
        <w:pStyle w:val="843"/>
        <w:numPr>
          <w:ilvl w:val="0"/>
          <w:numId w:val="3"/>
        </w:numPr>
        <w:ind w:left="0" w:right="0" w:firstLine="567"/>
        <w:jc w:val="both"/>
        <w:rPr>
          <w:b w:val="false"/>
          <w:sz w:val="28"/>
          <w:szCs w:val="28"/>
          <w:highlight w:val="white"/>
        </w:rPr>
      </w:pPr>
      <w:r>
        <w:rPr>
          <w:b w:val="false"/>
          <w:sz w:val="28"/>
          <w:szCs w:val="28"/>
          <w:highlight w:val="white"/>
          <w:lang w:val="ru-RU"/>
        </w:rPr>
      </w:r>
      <w:r>
        <w:rPr>
          <w:b w:val="false"/>
          <w:sz w:val="28"/>
          <w:szCs w:val="28"/>
          <w:highlight w:val="white"/>
          <w:lang w:val="ru-RU"/>
        </w:rPr>
        <w:t xml:space="preserve">деятельность  по  перевозкам  по  муниципальным  маршрутам  регулярных </w:t>
      </w:r>
      <w:r>
        <w:rPr>
          <w:b w:val="false"/>
          <w:sz w:val="28"/>
          <w:szCs w:val="28"/>
          <w:highlight w:val="white"/>
          <w:lang w:val="ru-RU"/>
        </w:rPr>
        <w:t xml:space="preserve">перевозок,  не  относящихся  к  предмету  федерального  государственного  контроля </w:t>
      </w:r>
      <w:r>
        <w:rPr>
          <w:b w:val="false"/>
          <w:sz w:val="28"/>
          <w:szCs w:val="28"/>
          <w:highlight w:val="white"/>
          <w:lang w:val="ru-RU"/>
        </w:rPr>
        <w:t xml:space="preserve">(надзора)  на  автомобильном  транспорте,  городском  наземном  электрическом </w:t>
      </w:r>
      <w:r>
        <w:rPr>
          <w:b w:val="false"/>
          <w:sz w:val="28"/>
          <w:szCs w:val="28"/>
          <w:highlight w:val="white"/>
          <w:lang w:val="ru-RU"/>
        </w:rPr>
        <w:t xml:space="preserve">транспорте и в дорожном хозяйстве в области организации регулярных перевозок</w:t>
      </w:r>
      <w:r>
        <w:rPr>
          <w:b w:val="false"/>
          <w:sz w:val="28"/>
          <w:szCs w:val="28"/>
          <w:highlight w:val="none"/>
          <w:lang w:val="ru-RU"/>
        </w:rPr>
        <w:t xml:space="preserve">.</w:t>
      </w:r>
      <w:r>
        <w:rPr>
          <w:b w:val="false"/>
          <w:sz w:val="28"/>
          <w:szCs w:val="28"/>
          <w:highlight w:val="none"/>
          <w:lang w:val="ru-RU"/>
        </w:rPr>
        <w:t xml:space="preserve">».</w:t>
      </w:r>
      <w:r>
        <w:rPr>
          <w:highlight w:val="white"/>
        </w:rPr>
      </w:r>
      <w:r/>
    </w:p>
    <w:p>
      <w:pPr>
        <w:pStyle w:val="843"/>
        <w:ind w:left="0" w:right="0" w:firstLine="567"/>
        <w:jc w:val="both"/>
        <w:rPr>
          <w:b w:val="false"/>
          <w:color w:val="000000"/>
          <w:sz w:val="28"/>
          <w:szCs w:val="28"/>
          <w:highlight w:val="none"/>
          <w:lang w:val="ru-RU"/>
        </w:rPr>
      </w:pPr>
      <w:r>
        <w:rPr>
          <w:b w:val="false"/>
          <w:sz w:val="28"/>
          <w:szCs w:val="28"/>
        </w:rPr>
        <w:t xml:space="preserve">1.4. </w:t>
      </w:r>
      <w:r>
        <w:rPr>
          <w:b w:val="false"/>
          <w:color w:val="000000"/>
          <w:sz w:val="28"/>
          <w:szCs w:val="28"/>
        </w:rPr>
        <w:t xml:space="preserve">Раздел</w:t>
      </w:r>
      <w:r>
        <w:rPr>
          <w:b w:val="false"/>
          <w:color w:val="000000"/>
          <w:sz w:val="28"/>
          <w:szCs w:val="28"/>
          <w:lang w:val="en-US"/>
        </w:rPr>
        <w:t xml:space="preserve"> </w:t>
      </w:r>
      <w:r>
        <w:rPr>
          <w:b w:val="false"/>
          <w:color w:val="000000"/>
          <w:sz w:val="28"/>
          <w:szCs w:val="28"/>
          <w:lang w:val="en-US"/>
        </w:rPr>
        <w:t xml:space="preserve">II </w:t>
      </w:r>
      <w:r>
        <w:rPr>
          <w:b w:val="false"/>
          <w:color w:val="000000"/>
          <w:sz w:val="28"/>
          <w:szCs w:val="28"/>
          <w:lang w:val="ru-RU"/>
        </w:rPr>
        <w:t xml:space="preserve">Положения изложить в следующей редакции:</w:t>
      </w:r>
      <w:r>
        <w:rPr>
          <w:b w:val="false"/>
        </w:rPr>
      </w:r>
      <w:r/>
    </w:p>
    <w:p>
      <w:pPr>
        <w:pStyle w:val="843"/>
        <w:ind w:left="0" w:right="0" w:firstLine="567"/>
        <w:jc w:val="both"/>
        <w:rPr>
          <w:b w:val="false"/>
          <w:color w:val="000000"/>
          <w:sz w:val="28"/>
          <w:szCs w:val="28"/>
          <w:highlight w:val="none"/>
          <w:lang w:val="ru-RU"/>
        </w:rPr>
      </w:pP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«</w:t>
      </w: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2.1. </w:t>
      </w: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 Система  оценки  и  управления  рисками  при  осуществлении </w:t>
      </w: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муниципального контроля не применяется.</w:t>
      </w: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».</w:t>
      </w:r>
      <w:r/>
    </w:p>
    <w:p>
      <w:pPr>
        <w:pStyle w:val="843"/>
        <w:ind w:left="0" w:right="0" w:firstLine="567"/>
        <w:jc w:val="both"/>
        <w:rPr>
          <w:b w:val="false"/>
          <w:color w:val="000000"/>
          <w:sz w:val="28"/>
          <w:szCs w:val="28"/>
          <w:highlight w:val="none"/>
          <w:lang w:val="ru-RU"/>
        </w:rPr>
      </w:pP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1.5. </w:t>
      </w: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Дополнить раздел </w:t>
      </w:r>
      <w:r>
        <w:rPr>
          <w:b w:val="false"/>
          <w:color w:val="000000"/>
          <w:sz w:val="28"/>
          <w:szCs w:val="28"/>
          <w:highlight w:val="none"/>
          <w:lang w:val="en-US"/>
        </w:rPr>
        <w:t xml:space="preserve">IV</w:t>
      </w: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 Положения пунктами 4.2.14.-4.2.18.:</w:t>
      </w:r>
      <w:r>
        <w:rPr>
          <w:b w:val="false"/>
          <w:color w:val="000000"/>
          <w:sz w:val="28"/>
          <w:szCs w:val="28"/>
          <w:highlight w:val="none"/>
          <w:lang w:val="ru-RU"/>
        </w:rPr>
      </w:r>
      <w:r/>
    </w:p>
    <w:p>
      <w:pPr>
        <w:pStyle w:val="843"/>
        <w:ind w:left="0" w:right="0" w:firstLine="567"/>
        <w:jc w:val="both"/>
        <w:rPr>
          <w:b w:val="false"/>
          <w:color w:val="000000"/>
          <w:sz w:val="28"/>
          <w:szCs w:val="28"/>
          <w:highlight w:val="none"/>
          <w:lang w:val="ru-RU"/>
        </w:rPr>
      </w:pP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«4.2.14. </w:t>
      </w: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 Плановые  контрольные  мероприятия  при  осуществлении </w:t>
      </w: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муниципального контроля не проводятся.</w:t>
      </w:r>
      <w:r>
        <w:rPr>
          <w:b w:val="false"/>
          <w:color w:val="000000"/>
          <w:sz w:val="28"/>
          <w:szCs w:val="28"/>
          <w:highlight w:val="none"/>
          <w:lang w:val="ru-RU"/>
        </w:rPr>
      </w:r>
      <w:r/>
    </w:p>
    <w:p>
      <w:pPr>
        <w:pStyle w:val="843"/>
        <w:ind w:left="0" w:right="0" w:firstLine="567"/>
        <w:jc w:val="both"/>
        <w:rPr>
          <w:b w:val="false"/>
          <w:color w:val="000000"/>
          <w:sz w:val="28"/>
          <w:szCs w:val="28"/>
          <w:highlight w:val="none"/>
          <w:lang w:val="ru-RU"/>
        </w:rPr>
      </w:pPr>
      <w:r>
        <w:rPr>
          <w:b w:val="false"/>
          <w:color w:val="000000"/>
          <w:sz w:val="28"/>
          <w:szCs w:val="28"/>
          <w:highlight w:val="none"/>
          <w:lang w:val="ru-RU"/>
        </w:rPr>
      </w: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4.2.15.</w:t>
      </w: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 </w:t>
      </w: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 Внеплановые контрольные  мероприятия </w:t>
      </w: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проводятся </w:t>
      </w: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с учетом особенностей, установленных статьей 66 Федерального закона № 248-ФЗ.</w:t>
      </w:r>
      <w:r>
        <w:rPr>
          <w:b w:val="false"/>
          <w:color w:val="000000"/>
          <w:sz w:val="28"/>
          <w:szCs w:val="28"/>
          <w:highlight w:val="none"/>
          <w:lang w:val="ru-RU"/>
        </w:rPr>
      </w:r>
      <w:r/>
    </w:p>
    <w:p>
      <w:pPr>
        <w:pStyle w:val="843"/>
        <w:ind w:left="0" w:right="0" w:firstLine="567"/>
        <w:jc w:val="both"/>
        <w:rPr>
          <w:b w:val="false"/>
          <w:color w:val="000000"/>
          <w:sz w:val="28"/>
          <w:szCs w:val="28"/>
          <w:highlight w:val="none"/>
          <w:lang w:val="ru-RU"/>
        </w:rPr>
      </w:pPr>
      <w:r>
        <w:rPr>
          <w:b w:val="false"/>
          <w:color w:val="000000"/>
          <w:sz w:val="28"/>
          <w:szCs w:val="28"/>
          <w:highlight w:val="none"/>
          <w:lang w:val="ru-RU"/>
        </w:rPr>
      </w: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4.2.16.</w:t>
      </w: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 </w:t>
      </w: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Для фиксации муниципальным инспектором и лицами, привлекаемыми </w:t>
      </w: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к  совершению  контрольных  действий,  доказательств  нарушений  обязательных </w:t>
      </w: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требований могут использоваться фотосъемка, аудио- и видеозапись, иные способы </w:t>
      </w: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фиксации доказательств, за исключением случаев фиксации:  </w:t>
      </w:r>
      <w:r>
        <w:rPr>
          <w:b w:val="false"/>
          <w:color w:val="000000"/>
          <w:sz w:val="28"/>
          <w:szCs w:val="28"/>
          <w:highlight w:val="none"/>
          <w:lang w:val="ru-RU"/>
        </w:rPr>
      </w:r>
      <w:r/>
    </w:p>
    <w:p>
      <w:pPr>
        <w:pStyle w:val="843"/>
        <w:numPr>
          <w:ilvl w:val="0"/>
          <w:numId w:val="2"/>
        </w:numPr>
        <w:ind w:right="0"/>
        <w:jc w:val="both"/>
      </w:pP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сведений,  отнесенных  законодательством  Российской  Федерации  к  </w:t>
      </w: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государственной тайне;  </w:t>
      </w:r>
      <w:r>
        <w:rPr>
          <w:b w:val="false"/>
          <w:color w:val="000000"/>
          <w:sz w:val="28"/>
          <w:szCs w:val="28"/>
          <w:highlight w:val="none"/>
          <w:lang w:val="ru-RU"/>
        </w:rPr>
      </w:r>
      <w:r/>
    </w:p>
    <w:p>
      <w:pPr>
        <w:pStyle w:val="843"/>
        <w:numPr>
          <w:ilvl w:val="0"/>
          <w:numId w:val="2"/>
        </w:numPr>
        <w:ind w:right="0"/>
        <w:jc w:val="both"/>
      </w:pP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объектов,  территорий,  которые  законодательством  Российской  Федерации </w:t>
      </w: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отнесены к режимным и особо важным объектам.  </w:t>
      </w:r>
      <w:r>
        <w:rPr>
          <w:b w:val="false"/>
          <w:color w:val="000000"/>
          <w:sz w:val="28"/>
          <w:szCs w:val="28"/>
          <w:highlight w:val="none"/>
          <w:lang w:val="ru-RU"/>
        </w:rPr>
      </w:r>
      <w:r/>
    </w:p>
    <w:p>
      <w:pPr>
        <w:pStyle w:val="843"/>
        <w:ind w:left="0" w:right="0" w:firstLine="567"/>
        <w:jc w:val="both"/>
        <w:rPr>
          <w:b w:val="false"/>
          <w:color w:val="000000"/>
          <w:sz w:val="28"/>
          <w:szCs w:val="28"/>
          <w:highlight w:val="none"/>
          <w:lang w:val="ru-RU"/>
        </w:rPr>
      </w:pP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4.2.17.   Фотографии,  аудио-  и  видеозаписи,  используемые  для  фиксации </w:t>
      </w: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доказательств, должны позволять однозначно идентифицировать объект фиксации, </w:t>
      </w: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отражающий  нарушение  обязательных  требований,  время  фиксации.  Фотографии, </w:t>
      </w: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аудио-  и  видеозаписи,  используемые  для  доказательств  нарушений  обязательных </w:t>
      </w: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требований, прикладываются к акту контрольного мероприятия. </w:t>
      </w:r>
      <w:r>
        <w:rPr>
          <w:b w:val="false"/>
          <w:color w:val="000000"/>
          <w:sz w:val="28"/>
          <w:szCs w:val="28"/>
          <w:highlight w:val="none"/>
          <w:lang w:val="ru-RU"/>
        </w:rPr>
      </w:r>
      <w:r/>
    </w:p>
    <w:p>
      <w:pPr>
        <w:pStyle w:val="843"/>
        <w:ind w:left="0" w:right="0" w:firstLine="567"/>
        <w:jc w:val="both"/>
        <w:rPr>
          <w:b w:val="false"/>
          <w:color w:val="000000"/>
          <w:sz w:val="28"/>
          <w:szCs w:val="28"/>
          <w:highlight w:val="none"/>
          <w:lang w:val="ru-RU"/>
        </w:rPr>
      </w:pP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4.2.18. </w:t>
      </w: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Перечень индикаторов риска нарушения обязательных требований, проверяемых в рамках осуществления муниципального контроля установлен Приложением № 1 к настоящему Положению.</w:t>
      </w:r>
      <w:r>
        <w:rPr>
          <w:b w:val="false"/>
          <w:color w:val="000000"/>
          <w:sz w:val="28"/>
          <w:szCs w:val="28"/>
          <w:highlight w:val="none"/>
          <w:lang w:val="ru-RU"/>
        </w:rPr>
        <w:t xml:space="preserve">».</w:t>
      </w:r>
      <w:r>
        <w:rPr>
          <w:b w:val="false"/>
          <w:color w:val="000000"/>
          <w:sz w:val="28"/>
          <w:szCs w:val="28"/>
          <w:highlight w:val="none"/>
          <w:lang w:val="ru-RU"/>
        </w:rPr>
      </w:r>
      <w:r/>
    </w:p>
    <w:p>
      <w:pPr>
        <w:pStyle w:val="779"/>
        <w:ind w:firstLine="540"/>
        <w:jc w:val="both"/>
        <w:rPr>
          <w:color w:val="000000"/>
          <w:sz w:val="28"/>
          <w:szCs w:val="28"/>
        </w:rPr>
      </w:pPr>
      <w:r>
        <w:rPr>
          <w:b w:val="false"/>
          <w:color w:val="000000"/>
          <w:sz w:val="28"/>
          <w:szCs w:val="28"/>
        </w:rPr>
        <w:t xml:space="preserve">2. 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Решение подлежит опубликованию в порядке, предусмотренном Уставом муниципального района «Ровеньский район» Белгородской области.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</w:r>
      <w:r/>
    </w:p>
    <w:p>
      <w:pPr>
        <w:pStyle w:val="843"/>
        <w:contextualSpacing w:val="true"/>
        <w:ind w:left="0" w:right="0" w:firstLine="567"/>
        <w:jc w:val="both"/>
        <w:spacing w:lineRule="atLeast" w:line="283" w:after="20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3. Контроль за исполнением решения возложить на администрацию Ровеньского района.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  <w:r>
        <w:rPr>
          <w:b/>
          <w:color w:val="000000"/>
          <w:sz w:val="26"/>
          <w:szCs w:val="26"/>
        </w:rPr>
      </w:r>
      <w:r/>
    </w:p>
    <w:p>
      <w:pPr>
        <w:pStyle w:val="77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  <w:r/>
    </w:p>
    <w:p>
      <w:pPr>
        <w:pStyle w:val="7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Муниципального совета </w:t>
      </w:r>
      <w:r/>
    </w:p>
    <w:p>
      <w:pPr>
        <w:pStyle w:val="779"/>
        <w:ind w:firstLine="708"/>
        <w:jc w:val="both"/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Ровеньского района                                                          В.А. Некрасов </w:t>
      </w:r>
      <w:r/>
    </w:p>
    <w:p>
      <w:pPr>
        <w:pStyle w:val="840"/>
        <w:jc w:val="center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851" w:right="567" w:bottom="539" w:left="1276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Wingdings">
    <w:panose1 w:val="05000000000000000000"/>
  </w:font>
  <w:font w:name="Liberation Sans">
    <w:panose1 w:val="020B0604020202020204"/>
  </w:font>
  <w:font w:name="NSimSun;Times New Roman">
    <w:panose1 w:val="02010609030101010101"/>
  </w:font>
  <w:font w:name="Arial">
    <w:panose1 w:val="020B0604020202020204"/>
  </w:font>
  <w:font w:name="Droid Sans Fallback">
    <w:panose1 w:val="00000500000000000000"/>
  </w:font>
  <w:font w:name="Droid Sans Devanagari">
    <w:panose1 w:val="00000500000000000000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Droid Sans Devanagari" w:eastAsia="Droid Sans Fallback" w:hint="default"/>
        <w:sz w:val="24"/>
        <w:szCs w:val="24"/>
        <w:lang w:val="ru-RU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5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8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8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8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8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8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8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68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68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68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69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69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69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1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1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1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1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1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2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4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4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4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4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4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4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4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5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5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5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5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5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6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6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6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6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6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6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6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6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6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6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7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7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7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7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7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7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76">
    <w:name w:val="Hyperlink"/>
    <w:uiPriority w:val="99"/>
    <w:unhideWhenUsed/>
    <w:rPr>
      <w:color w:val="0000FF" w:themeColor="hyperlink"/>
      <w:u w:val="single"/>
    </w:rPr>
  </w:style>
  <w:style w:type="character" w:styleId="777">
    <w:name w:val="footnote reference"/>
    <w:basedOn w:val="813"/>
    <w:uiPriority w:val="99"/>
    <w:unhideWhenUsed/>
    <w:rPr>
      <w:vertAlign w:val="superscript"/>
    </w:rPr>
  </w:style>
  <w:style w:type="character" w:styleId="778">
    <w:name w:val="endnote reference"/>
    <w:basedOn w:val="813"/>
    <w:uiPriority w:val="99"/>
    <w:semiHidden/>
    <w:unhideWhenUsed/>
    <w:rPr>
      <w:vertAlign w:val="superscript"/>
    </w:rPr>
  </w:style>
  <w:style w:type="paragraph" w:styleId="779" w:default="1">
    <w:name w:val="Normal"/>
    <w:qFormat/>
    <w:rPr>
      <w:rFonts w:ascii="Liberation Serif" w:hAnsi="Liberation Serif" w:cs="Droid Sans Devanagari" w:eastAsia="Droid Sans Fallback"/>
      <w:color w:val="auto"/>
      <w:sz w:val="24"/>
      <w:szCs w:val="24"/>
      <w:lang w:val="ru-RU" w:bidi="hi-IN" w:eastAsia="zh-CN"/>
    </w:rPr>
    <w:pPr>
      <w:jc w:val="left"/>
      <w:spacing w:after="0" w:before="0"/>
      <w:widowControl/>
    </w:pPr>
  </w:style>
  <w:style w:type="paragraph" w:styleId="780">
    <w:name w:val="Heading 1"/>
    <w:basedOn w:val="7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81">
    <w:name w:val="Heading 2"/>
    <w:basedOn w:val="7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82">
    <w:name w:val="Heading 3"/>
    <w:basedOn w:val="77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3">
    <w:name w:val="Heading 4"/>
    <w:basedOn w:val="7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4">
    <w:name w:val="Heading 5"/>
    <w:basedOn w:val="7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5">
    <w:name w:val="Heading 6"/>
    <w:basedOn w:val="77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86">
    <w:name w:val="Heading 7"/>
    <w:basedOn w:val="77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87">
    <w:name w:val="Heading 8"/>
    <w:basedOn w:val="77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88">
    <w:name w:val="Heading 9"/>
    <w:basedOn w:val="77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9">
    <w:name w:val="Heading 1 Char"/>
    <w:qFormat/>
    <w:uiPriority w:val="9"/>
    <w:rPr>
      <w:rFonts w:ascii="Arial" w:hAnsi="Arial" w:cs="Arial" w:eastAsia="Arial"/>
      <w:sz w:val="40"/>
      <w:szCs w:val="40"/>
    </w:rPr>
  </w:style>
  <w:style w:type="character" w:styleId="790">
    <w:name w:val="Heading 2 Char"/>
    <w:qFormat/>
    <w:uiPriority w:val="9"/>
    <w:rPr>
      <w:rFonts w:ascii="Arial" w:hAnsi="Arial" w:cs="Arial" w:eastAsia="Arial"/>
      <w:sz w:val="34"/>
    </w:rPr>
  </w:style>
  <w:style w:type="character" w:styleId="791">
    <w:name w:val="Heading 3 Char"/>
    <w:qFormat/>
    <w:uiPriority w:val="9"/>
    <w:rPr>
      <w:rFonts w:ascii="Arial" w:hAnsi="Arial" w:cs="Arial" w:eastAsia="Arial"/>
      <w:sz w:val="30"/>
      <w:szCs w:val="30"/>
    </w:rPr>
  </w:style>
  <w:style w:type="character" w:styleId="792">
    <w:name w:val="Heading 4 Char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793">
    <w:name w:val="Heading 5 Char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794">
    <w:name w:val="Heading 6 Char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795">
    <w:name w:val="Heading 7 Char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6">
    <w:name w:val="Heading 8 Char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797">
    <w:name w:val="Heading 9 Char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798">
    <w:name w:val="Title Char"/>
    <w:qFormat/>
    <w:uiPriority w:val="10"/>
    <w:rPr>
      <w:sz w:val="48"/>
      <w:szCs w:val="48"/>
    </w:rPr>
  </w:style>
  <w:style w:type="character" w:styleId="799">
    <w:name w:val="Subtitle Char"/>
    <w:qFormat/>
    <w:uiPriority w:val="11"/>
    <w:rPr>
      <w:sz w:val="24"/>
      <w:szCs w:val="24"/>
    </w:rPr>
  </w:style>
  <w:style w:type="character" w:styleId="800">
    <w:name w:val="Quote Char"/>
    <w:qFormat/>
    <w:uiPriority w:val="29"/>
    <w:rPr>
      <w:i/>
    </w:rPr>
  </w:style>
  <w:style w:type="character" w:styleId="801">
    <w:name w:val="Intense Quote Char"/>
    <w:qFormat/>
    <w:uiPriority w:val="30"/>
    <w:rPr>
      <w:i/>
    </w:rPr>
  </w:style>
  <w:style w:type="character" w:styleId="802">
    <w:name w:val="Header Char"/>
    <w:qFormat/>
    <w:uiPriority w:val="99"/>
  </w:style>
  <w:style w:type="character" w:styleId="803">
    <w:name w:val="Footer Char"/>
    <w:qFormat/>
    <w:uiPriority w:val="99"/>
  </w:style>
  <w:style w:type="character" w:styleId="804">
    <w:name w:val="Caption Char"/>
    <w:qFormat/>
    <w:uiPriority w:val="99"/>
  </w:style>
  <w:style w:type="character" w:styleId="805">
    <w:name w:val="Интернет-ссылка"/>
    <w:uiPriority w:val="99"/>
    <w:unhideWhenUsed/>
    <w:rPr>
      <w:color w:val="000080"/>
      <w:u w:val="single"/>
    </w:rPr>
  </w:style>
  <w:style w:type="character" w:styleId="806">
    <w:name w:val="Footnote Text Char"/>
    <w:qFormat/>
    <w:uiPriority w:val="99"/>
    <w:rPr>
      <w:sz w:val="18"/>
    </w:rPr>
  </w:style>
  <w:style w:type="character" w:styleId="807">
    <w:name w:val="Привязка сноски"/>
    <w:rPr>
      <w:vertAlign w:val="superscript"/>
    </w:rPr>
  </w:style>
  <w:style w:type="character" w:styleId="808">
    <w:name w:val="Footnote Characters"/>
    <w:qFormat/>
    <w:uiPriority w:val="99"/>
    <w:unhideWhenUsed/>
    <w:rPr>
      <w:vertAlign w:val="superscript"/>
    </w:rPr>
  </w:style>
  <w:style w:type="character" w:styleId="809">
    <w:name w:val="Endnote Text Char"/>
    <w:qFormat/>
    <w:uiPriority w:val="99"/>
    <w:rPr>
      <w:sz w:val="20"/>
    </w:rPr>
  </w:style>
  <w:style w:type="character" w:styleId="810">
    <w:name w:val="Привязка концевой сноски"/>
    <w:rPr>
      <w:vertAlign w:val="superscript"/>
    </w:rPr>
  </w:style>
  <w:style w:type="character" w:styleId="811">
    <w:name w:val="Endnote Characters"/>
    <w:qFormat/>
    <w:uiPriority w:val="99"/>
    <w:semiHidden/>
    <w:unhideWhenUsed/>
    <w:rPr>
      <w:vertAlign w:val="superscript"/>
    </w:rPr>
  </w:style>
  <w:style w:type="character" w:styleId="812">
    <w:name w:val="Выделение жирным"/>
    <w:qFormat/>
    <w:rPr>
      <w:b/>
      <w:bCs/>
    </w:rPr>
  </w:style>
  <w:style w:type="character" w:styleId="813" w:default="1">
    <w:name w:val="Default Paragraph Font"/>
    <w:qFormat/>
    <w:uiPriority w:val="1"/>
    <w:semiHidden/>
    <w:unhideWhenUsed/>
  </w:style>
  <w:style w:type="paragraph" w:styleId="814">
    <w:name w:val="Заголовок"/>
    <w:basedOn w:val="779"/>
    <w:next w:val="815"/>
    <w:qFormat/>
    <w:rPr>
      <w:rFonts w:ascii="Liberation Sans" w:hAnsi="Liberation Sans" w:cs="Droid Sans Devanagari" w:eastAsia="Droid Sans Fallback"/>
      <w:sz w:val="28"/>
      <w:szCs w:val="28"/>
    </w:rPr>
    <w:pPr>
      <w:keepNext/>
      <w:spacing w:after="120" w:before="240"/>
    </w:pPr>
  </w:style>
  <w:style w:type="paragraph" w:styleId="815">
    <w:name w:val="Body Text"/>
    <w:basedOn w:val="779"/>
    <w:pPr>
      <w:spacing w:lineRule="auto" w:line="276" w:after="140" w:before="0"/>
    </w:pPr>
  </w:style>
  <w:style w:type="paragraph" w:styleId="816">
    <w:name w:val="List"/>
    <w:basedOn w:val="815"/>
    <w:rPr>
      <w:rFonts w:cs="Droid Sans Devanagari"/>
    </w:rPr>
  </w:style>
  <w:style w:type="paragraph" w:styleId="817">
    <w:name w:val="Caption"/>
    <w:basedOn w:val="779"/>
    <w:qFormat/>
    <w:rPr>
      <w:rFonts w:cs="Droid Sans Devanagari"/>
      <w:i/>
      <w:iCs/>
      <w:sz w:val="24"/>
      <w:szCs w:val="24"/>
    </w:rPr>
    <w:pPr>
      <w:spacing w:after="120" w:before="120"/>
      <w:suppressLineNumbers/>
    </w:pPr>
  </w:style>
  <w:style w:type="paragraph" w:styleId="818">
    <w:name w:val="Указатель"/>
    <w:basedOn w:val="779"/>
    <w:qFormat/>
    <w:rPr>
      <w:rFonts w:cs="Droid Sans Devanagari"/>
    </w:rPr>
    <w:pPr>
      <w:suppressLineNumbers/>
    </w:pPr>
  </w:style>
  <w:style w:type="paragraph" w:styleId="819">
    <w:name w:val="No Spacing"/>
    <w:qFormat/>
    <w:uiPriority w:val="1"/>
    <w:rPr>
      <w:rFonts w:ascii="Liberation Serif" w:hAnsi="Liberation Serif" w:cs="Droid Sans Devanagari" w:eastAsia="Droid Sans Fallback"/>
      <w:color w:val="auto"/>
      <w:sz w:val="24"/>
      <w:szCs w:val="24"/>
      <w:lang w:val="ru-RU" w:bidi="hi-IN" w:eastAsia="zh-CN"/>
    </w:rPr>
    <w:pPr>
      <w:jc w:val="left"/>
      <w:spacing w:lineRule="auto" w:line="240" w:after="0" w:before="0"/>
      <w:widowControl/>
    </w:pPr>
  </w:style>
  <w:style w:type="paragraph" w:styleId="820">
    <w:name w:val="Title"/>
    <w:basedOn w:val="779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821">
    <w:name w:val="Subtitle"/>
    <w:basedOn w:val="779"/>
    <w:qFormat/>
    <w:uiPriority w:val="11"/>
    <w:rPr>
      <w:sz w:val="24"/>
      <w:szCs w:val="24"/>
    </w:rPr>
    <w:pPr>
      <w:spacing w:after="200" w:before="200"/>
    </w:pPr>
  </w:style>
  <w:style w:type="paragraph" w:styleId="822">
    <w:name w:val="Quote"/>
    <w:basedOn w:val="779"/>
    <w:qFormat/>
    <w:uiPriority w:val="29"/>
    <w:rPr>
      <w:i/>
    </w:rPr>
    <w:pPr>
      <w:ind w:left="720" w:right="720" w:firstLine="0"/>
    </w:pPr>
  </w:style>
  <w:style w:type="paragraph" w:styleId="823">
    <w:name w:val="Intense Quote"/>
    <w:basedOn w:val="779"/>
    <w:qFormat/>
    <w:uiPriority w:val="30"/>
    <w:rPr>
      <w:i/>
    </w:rPr>
    <w:pPr>
      <w:ind w:left="720" w:right="720" w:firstLine="0"/>
      <w:spacing w:after="0" w:before="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824">
    <w:name w:val="Верхний и нижний колонтитулы"/>
    <w:basedOn w:val="779"/>
    <w:qFormat/>
  </w:style>
  <w:style w:type="paragraph" w:styleId="825">
    <w:name w:val="Header"/>
    <w:basedOn w:val="779"/>
    <w:uiPriority w:val="99"/>
    <w:unhideWhenUsed/>
    <w:pPr>
      <w:spacing w:lineRule="auto" w:line="240" w:after="0" w:before="0"/>
      <w:tabs>
        <w:tab w:val="clear" w:pos="709" w:leader="none"/>
        <w:tab w:val="center" w:pos="7143" w:leader="none"/>
        <w:tab w:val="right" w:pos="14287" w:leader="none"/>
      </w:tabs>
    </w:pPr>
  </w:style>
  <w:style w:type="paragraph" w:styleId="826">
    <w:name w:val="Footer"/>
    <w:basedOn w:val="779"/>
    <w:uiPriority w:val="99"/>
    <w:unhideWhenUsed/>
    <w:pPr>
      <w:spacing w:lineRule="auto" w:line="240" w:after="0" w:before="0"/>
      <w:tabs>
        <w:tab w:val="clear" w:pos="709" w:leader="none"/>
        <w:tab w:val="center" w:pos="7143" w:leader="none"/>
        <w:tab w:val="right" w:pos="14287" w:leader="none"/>
      </w:tabs>
    </w:pPr>
  </w:style>
  <w:style w:type="paragraph" w:styleId="827">
    <w:name w:val="footnote text"/>
    <w:basedOn w:val="779"/>
    <w:uiPriority w:val="99"/>
    <w:semiHidden/>
    <w:unhideWhenUsed/>
    <w:rPr>
      <w:sz w:val="18"/>
    </w:rPr>
    <w:pPr>
      <w:spacing w:lineRule="auto" w:line="240" w:after="40" w:before="0"/>
    </w:pPr>
  </w:style>
  <w:style w:type="paragraph" w:styleId="828">
    <w:name w:val="endnote text"/>
    <w:basedOn w:val="779"/>
    <w:uiPriority w:val="99"/>
    <w:semiHidden/>
    <w:unhideWhenUsed/>
    <w:rPr>
      <w:sz w:val="20"/>
    </w:rPr>
    <w:pPr>
      <w:spacing w:lineRule="auto" w:line="240" w:after="0" w:before="0"/>
    </w:pPr>
  </w:style>
  <w:style w:type="paragraph" w:styleId="829">
    <w:name w:val="toc 1"/>
    <w:basedOn w:val="779"/>
    <w:uiPriority w:val="39"/>
    <w:unhideWhenUsed/>
    <w:pPr>
      <w:ind w:left="0" w:right="0" w:firstLine="0"/>
      <w:spacing w:after="57" w:before="0"/>
    </w:pPr>
  </w:style>
  <w:style w:type="paragraph" w:styleId="830">
    <w:name w:val="toc 2"/>
    <w:basedOn w:val="779"/>
    <w:uiPriority w:val="39"/>
    <w:unhideWhenUsed/>
    <w:pPr>
      <w:ind w:left="283" w:right="0" w:firstLine="0"/>
      <w:spacing w:after="57" w:before="0"/>
    </w:pPr>
  </w:style>
  <w:style w:type="paragraph" w:styleId="831">
    <w:name w:val="toc 3"/>
    <w:basedOn w:val="779"/>
    <w:uiPriority w:val="39"/>
    <w:unhideWhenUsed/>
    <w:pPr>
      <w:ind w:left="567" w:right="0" w:firstLine="0"/>
      <w:spacing w:after="57" w:before="0"/>
    </w:pPr>
  </w:style>
  <w:style w:type="paragraph" w:styleId="832">
    <w:name w:val="toc 4"/>
    <w:basedOn w:val="779"/>
    <w:uiPriority w:val="39"/>
    <w:unhideWhenUsed/>
    <w:pPr>
      <w:ind w:left="850" w:right="0" w:firstLine="0"/>
      <w:spacing w:after="57" w:before="0"/>
    </w:pPr>
  </w:style>
  <w:style w:type="paragraph" w:styleId="833">
    <w:name w:val="toc 5"/>
    <w:basedOn w:val="779"/>
    <w:uiPriority w:val="39"/>
    <w:unhideWhenUsed/>
    <w:pPr>
      <w:ind w:left="1134" w:right="0" w:firstLine="0"/>
      <w:spacing w:after="57" w:before="0"/>
    </w:pPr>
  </w:style>
  <w:style w:type="paragraph" w:styleId="834">
    <w:name w:val="toc 6"/>
    <w:basedOn w:val="779"/>
    <w:uiPriority w:val="39"/>
    <w:unhideWhenUsed/>
    <w:pPr>
      <w:ind w:left="1417" w:right="0" w:firstLine="0"/>
      <w:spacing w:after="57" w:before="0"/>
    </w:pPr>
  </w:style>
  <w:style w:type="paragraph" w:styleId="835">
    <w:name w:val="toc 7"/>
    <w:basedOn w:val="779"/>
    <w:uiPriority w:val="39"/>
    <w:unhideWhenUsed/>
    <w:pPr>
      <w:ind w:left="1701" w:right="0" w:firstLine="0"/>
      <w:spacing w:after="57" w:before="0"/>
    </w:pPr>
  </w:style>
  <w:style w:type="paragraph" w:styleId="836">
    <w:name w:val="toc 8"/>
    <w:basedOn w:val="779"/>
    <w:uiPriority w:val="39"/>
    <w:unhideWhenUsed/>
    <w:pPr>
      <w:ind w:left="1984" w:right="0" w:firstLine="0"/>
      <w:spacing w:after="57" w:before="0"/>
    </w:pPr>
  </w:style>
  <w:style w:type="paragraph" w:styleId="837">
    <w:name w:val="toc 9"/>
    <w:basedOn w:val="779"/>
    <w:uiPriority w:val="39"/>
    <w:unhideWhenUsed/>
    <w:pPr>
      <w:ind w:left="2268" w:right="0" w:firstLine="0"/>
      <w:spacing w:after="57" w:before="0"/>
    </w:pPr>
  </w:style>
  <w:style w:type="paragraph" w:styleId="838">
    <w:name w:val="TOC Heading"/>
    <w:qFormat/>
    <w:uiPriority w:val="39"/>
    <w:unhideWhenUsed/>
    <w:rPr>
      <w:rFonts w:ascii="Liberation Serif" w:hAnsi="Liberation Serif" w:cs="Droid Sans Devanagari" w:eastAsia="Droid Sans Fallback"/>
      <w:color w:val="auto"/>
      <w:sz w:val="24"/>
      <w:szCs w:val="24"/>
      <w:lang w:val="ru-RU" w:bidi="hi-IN" w:eastAsia="zh-CN"/>
    </w:rPr>
    <w:pPr>
      <w:jc w:val="left"/>
      <w:spacing w:after="0" w:before="0"/>
      <w:widowControl/>
    </w:pPr>
  </w:style>
  <w:style w:type="paragraph" w:styleId="839">
    <w:name w:val="table of figures"/>
    <w:basedOn w:val="779"/>
    <w:qFormat/>
    <w:uiPriority w:val="99"/>
    <w:unhideWhenUsed/>
    <w:pPr>
      <w:spacing w:after="0" w:afterAutospacing="0" w:before="0"/>
    </w:pPr>
  </w:style>
  <w:style w:type="paragraph" w:styleId="840">
    <w:name w:val="ConsPlusNormal"/>
    <w:qFormat/>
    <w:rPr>
      <w:rFonts w:ascii="Times New Roman" w:hAnsi="Times New Roman" w:cs="Times New Roman" w:eastAsia="Times New Roman"/>
      <w:color w:val="auto"/>
      <w:sz w:val="28"/>
      <w:szCs w:val="20"/>
      <w:lang w:val="ru-RU" w:bidi="ar-SA" w:eastAsia="zh-CN"/>
    </w:rPr>
    <w:pPr>
      <w:jc w:val="left"/>
      <w:spacing w:after="0" w:before="0"/>
      <w:widowControl w:val="off"/>
    </w:pPr>
  </w:style>
  <w:style w:type="paragraph" w:styleId="841">
    <w:name w:val="ConsPlusTitle"/>
    <w:qFormat/>
    <w:rPr>
      <w:rFonts w:ascii="Calibri" w:hAnsi="Calibri" w:cs="Calibri" w:eastAsia="Times New Roman"/>
      <w:b/>
      <w:color w:val="auto"/>
      <w:sz w:val="24"/>
      <w:szCs w:val="20"/>
      <w:lang w:val="ru-RU" w:bidi="hi-IN" w:eastAsia="ru-RU"/>
    </w:rPr>
    <w:pPr>
      <w:jc w:val="left"/>
      <w:spacing w:after="0" w:before="0"/>
      <w:widowControl w:val="off"/>
    </w:pPr>
  </w:style>
  <w:style w:type="paragraph" w:styleId="842">
    <w:name w:val="Normal (Web)"/>
    <w:basedOn w:val="779"/>
    <w:qFormat/>
    <w:pPr>
      <w:spacing w:after="89" w:before="0"/>
    </w:pPr>
  </w:style>
  <w:style w:type="paragraph" w:styleId="843">
    <w:name w:val="List Paragraph"/>
    <w:basedOn w:val="779"/>
    <w:qFormat/>
    <w:rPr>
      <w:color w:val="auto"/>
      <w:lang w:val="ru-RU" w:eastAsia="ru-RU"/>
    </w:rPr>
    <w:pPr>
      <w:contextualSpacing w:val="true"/>
      <w:ind w:left="720" w:right="0" w:firstLine="0"/>
      <w:spacing w:after="0" w:before="0"/>
    </w:pPr>
  </w:style>
  <w:style w:type="paragraph" w:styleId="844">
    <w:name w:val="Содержимое врезки"/>
    <w:basedOn w:val="779"/>
    <w:qFormat/>
  </w:style>
  <w:style w:type="numbering" w:styleId="845" w:default="1">
    <w:name w:val="No List"/>
    <w:qFormat/>
    <w:uiPriority w:val="99"/>
    <w:semiHidden/>
    <w:unhideWhenUsed/>
  </w:style>
  <w:style w:type="table" w:styleId="84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18</cp:revision>
  <dcterms:created xsi:type="dcterms:W3CDTF">2021-12-07T14:17:18Z</dcterms:created>
  <dcterms:modified xsi:type="dcterms:W3CDTF">2022-03-03T10:52:34Z</dcterms:modified>
</cp:coreProperties>
</file>