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left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</w:r>
    </w:p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sz w:val="21"/>
          <w:lang w:val="en-US" w:bidi="en-US"/>
        </w:rPr>
      </w:pPr>
      <w:r>
        <w:rPr>
          <w:rFonts w:eastAsia="Times New Roman" w:cs="Tahoma" w:ascii="Times New Roman" w:hAnsi="Times New Roman"/>
          <w:color w:val="000000"/>
          <w:sz w:val="21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b w:val="false"/>
        </w:rPr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>
          <w:b w:val="false"/>
        </w:rPr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iCs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b/>
          <w:sz w:val="28"/>
          <w:szCs w:val="28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02" w:beforeAutospacing="1" w:after="198"/>
        <w:jc w:val="both"/>
        <w:rPr>
          <w:rFonts w:ascii="Times New Roman" w:hAnsi="Times New Roman" w:eastAsia="Calibri" w:cs="Times New Roman"/>
          <w:i w:val="false"/>
          <w:i w:val="false"/>
          <w:sz w:val="28"/>
          <w:szCs w:val="28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«26» сентября 2025 года</w:t>
        <w:tab/>
        <w:t xml:space="preserve">     </w:t>
        <w:tab/>
        <w:tab/>
        <w:tab/>
        <w:tab/>
        <w:tab/>
        <w:tab/>
        <w:t xml:space="preserve">           №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1/2</w:t>
      </w:r>
    </w:p>
    <w:p>
      <w:pPr>
        <w:pStyle w:val="Normal"/>
        <w:spacing w:lineRule="auto" w:line="240" w:before="0" w:after="0"/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Об избрании председателя Совета депутатов </w:t>
      </w:r>
    </w:p>
    <w:p>
      <w:pPr>
        <w:pStyle w:val="Normal"/>
        <w:widowControl w:val="false"/>
        <w:spacing w:lineRule="auto" w:line="240" w:before="0" w:after="0"/>
        <w:ind w:firstLine="708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Ровеньского муниципального округа Белгородской области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highlight w:val="white"/>
          <w:lang w:eastAsia="ru-RU"/>
        </w:rPr>
        <w:t>В соответствии со статьей 15 Федерального закона от 20 марта 2025 года № 33-ФЗ «Об общих принципах организации местного самоуправления в единой системе публичной власти»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>,</w:t>
      </w:r>
      <w:r>
        <w:rPr>
          <w:rFonts w:eastAsia="Times New Roman" w:cs="Times New Roman" w:ascii="Times New Roman" w:hAnsi="Times New Roman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 xml:space="preserve">законом Белгородской области от 17 июля 2025 года № 506 «Об отдельных вопросах организации местного самоуправления в Белгородской области», на основании итогов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 xml:space="preserve">голосования </w:t>
        <w:br/>
        <w:t xml:space="preserve">по избранию председателя Совета депутатов Ровеньского муниципального округа Белгородской области,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highlight w:val="white"/>
          <w:lang w:eastAsia="ru-RU"/>
        </w:rPr>
        <w:t>Совет депутатов Ровеньского муниципального округа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highlight w:val="white"/>
        </w:rPr>
        <w:t xml:space="preserve"> Белгородской области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z w:val="28"/>
          <w:szCs w:val="28"/>
          <w:highlight w:val="white"/>
        </w:rPr>
        <w:t xml:space="preserve"> 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 xml:space="preserve">1. Избрать председателем Совета депутатов Ровеньского муниципального округа Белгородской области, осуществляющим свои полномочия на </w:t>
      </w:r>
      <w:r>
        <w:rPr>
          <w:rFonts w:eastAsia="Times New Roman" w:cs="Times New Roman" w:ascii="Times New Roman" w:hAnsi="Times New Roman"/>
          <w:b w:val="false"/>
          <w:bCs/>
          <w:sz w:val="28"/>
          <w:szCs w:val="28"/>
          <w:highlight w:val="white"/>
          <w:lang w:eastAsia="ru-RU"/>
        </w:rPr>
        <w:t xml:space="preserve">постоянной </w:t>
      </w:r>
      <w:r>
        <w:rPr>
          <w:rFonts w:eastAsia="Times New Roman" w:cs="Times New Roman" w:ascii="Times New Roman" w:hAnsi="Times New Roman"/>
          <w:b w:val="false"/>
          <w:sz w:val="28"/>
          <w:szCs w:val="28"/>
          <w:highlight w:val="white"/>
          <w:lang w:eastAsia="ru-RU"/>
        </w:rPr>
        <w:t>основе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>, Некрасова Владимира Алексеевича.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2. Настоящее решение вступает в силу со дня его принятия.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 xml:space="preserve">3. </w:t>
      </w:r>
      <w:r>
        <w:rPr>
          <w:rFonts w:cs="Times New Roman" w:ascii="Times New Roman" w:hAnsi="Times New Roman"/>
          <w:sz w:val="28"/>
          <w:szCs w:val="28"/>
        </w:rPr>
        <w:t xml:space="preserve">Опубликовать решение в газете «Ровеньская нива» и </w:t>
      </w:r>
      <w:r>
        <w:rPr>
          <w:rFonts w:cs="Times New Roman" w:ascii="Times New Roman" w:hAnsi="Times New Roman"/>
          <w:sz w:val="28"/>
          <w:szCs w:val="28"/>
          <w:lang w:val="en-US"/>
        </w:rPr>
        <w:t>(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или) 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</w:t>
      </w:r>
      <w:hyperlink r:id="rId3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>Председатель Совета депутатов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 xml:space="preserve">Белгородской области                                                                    Некрасов В. 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 xml:space="preserve">Председатель Муниципального совета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</w:t>
      </w: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 xml:space="preserve"> района                                                                          Некрасов В. А.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">
    <w:charset w:val="01"/>
    <w:family w:val="auto"/>
    <w:pitch w:val="default"/>
  </w:font>
  <w:font w:name="Arial">
    <w:charset w:val="01"/>
    <w:family w:val="auto"/>
    <w:pitch w:val="default"/>
  </w:font>
  <w:font w:name="Times New Roman">
    <w:charset w:val="01"/>
    <w:family w:val="auto"/>
    <w:pitch w:val="default"/>
  </w:font>
  <w:font w:name="Segoe UI">
    <w:charset w:val="01"/>
    <w:family w:val="auto"/>
    <w:pitch w:val="default"/>
  </w:font>
  <w:font w:name="PT Astra Serif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8859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88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40.35pt;margin-top:0.05pt;width:1.1pt;height:14.8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PageNumber">
    <w:name w:val="page number"/>
    <w:basedOn w:val="DefaultParagraphFont"/>
    <w:rPr/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Style9">
    <w:name w:val="Нижний колонтитул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2">
    <w:name w:val="Содержимое врезки"/>
    <w:basedOn w:val="Normal"/>
    <w:qFormat/>
    <w:pPr/>
    <w:rPr/>
  </w:style>
  <w:style w:type="numbering" w:styleId="Style13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venkiadm.gosuslugi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LibreOffice/24.8.4.2$Linux_X86_64 LibreOffice_project/480$Build-2</Application>
  <AppVersion>15.0000</AppVersion>
  <Pages>1</Pages>
  <Words>170</Words>
  <Characters>1222</Characters>
  <CharactersWithSpaces>1540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dc:description/>
  <dc:language>ru-RU</dc:language>
  <cp:lastModifiedBy/>
  <dcterms:modified xsi:type="dcterms:W3CDTF">2025-09-26T14:35:51Z</dcterms:modified>
  <cp:revision>13</cp:revision>
  <dc:subject/>
  <dc:title/>
</cp:coreProperties>
</file>