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11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>
          <w:color w:val="000000"/>
          <w:sz w:val="32"/>
          <w:szCs w:val="32"/>
          <w:lang w:bidi="en-US"/>
        </w:rPr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«___» ___________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Ржевского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Ржевского сельского поселения за 2025 год по доходам в сумме 8 038,1 тыс. рублей, по расходам в сумме 7959,4 тыс. рублей с превышением доходов над расходами (профицит местного бюджета) в сумме 78,7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Ржевского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Ржевского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Ржевского сельского поселения за 2025 год по ведомственной структуре расходов местного бюджета Ржевского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Ржевского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РЖЕВСКОГО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78,7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78,7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РЖЕВСКОГО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4 453,6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265,5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1 247,4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1 247,4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1 335,5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72,4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1 263,1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285,3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977,8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909 108 00000 00 0000 000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0,8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909 111 00000 00 0000 000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1 604,4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909 111 05025 10 0000 120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1 604,4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3 584,5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3 023,0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122,0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2 901,0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909 202 30000 00 0000 150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909 202 35118 10 0000 150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909 202 40000 00 0000 150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396,6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396,6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8 038,1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40"/>
        <w:gridCol w:w="928"/>
        <w:gridCol w:w="1703"/>
        <w:gridCol w:w="1274"/>
        <w:gridCol w:w="996"/>
      </w:tblGrid>
      <w:tr>
        <w:trPr>
          <w:tblHeader w:val="true"/>
          <w:trHeight w:val="293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/>
            </w:pPr>
            <w:r>
              <w:rPr>
                <w:b/>
                <w:bCs/>
                <w:color w:val="333300"/>
              </w:rPr>
              <w:t>5012,6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602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443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9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01 4 05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56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(Расходы на выплаты персоналу  в целях обеспечения  выполнения  функций государственными (муниципальными)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1876,6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(Закупка товаров, работ, услуг для государственных (муниципальных)нужд)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227,7</w:t>
            </w:r>
          </w:p>
        </w:tc>
      </w:tr>
      <w:tr>
        <w:trPr>
          <w:trHeight w:val="15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 (Иные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014 05 00190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4,4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 xml:space="preserve"> </w:t>
            </w:r>
            <w:r>
              <w:rPr/>
              <w:t>Расходы на выплаты по оплате труда главы администрации Ржевского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01 4 05 00220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1034,9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bookmarkStart w:id="0" w:name="_GoBack"/>
            <w:r>
              <w:rPr>
                <w:b/>
              </w:rPr>
              <w:t>1869,0</w:t>
            </w:r>
            <w:bookmarkEnd w:id="0"/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trHeight w:val="42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trHeight w:val="67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1680,1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  (Закупка товаров, работ,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110,7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76,5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76,5</w:t>
            </w:r>
          </w:p>
        </w:tc>
      </w:tr>
      <w:tr>
        <w:trPr>
          <w:trHeight w:val="132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работ,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99 9 00 20020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76,5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Осуществление  первичного воинского учета органами местного самоуправления поселений, муниципальных и городских округов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99 9 00 51180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  </w:t>
            </w:r>
            <w:r>
              <w:rPr/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412,7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99 9 00 73880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01 404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01 404 80570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396,6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  бюджетные ассигнования)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01  404 80570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1A1A1A"/>
                <w:shd w:fill="FFFFFF" w:val="clear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1A1A1A"/>
                <w:shd w:fill="FFFFFF" w:val="clear"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1A1A1A"/>
                <w:shd w:fill="FFFFFF" w:val="clear"/>
              </w:rPr>
              <w:t xml:space="preserve">Мероприятия в сфере земельных отношений </w:t>
            </w:r>
            <w:r>
              <w:rPr>
                <w:color w:val="000000"/>
                <w:shd w:fill="FFFFFF" w:val="clear"/>
              </w:rPr>
              <w:t>(</w:t>
            </w:r>
            <w:r>
              <w:rPr>
                <w:color w:val="1A1A1A"/>
                <w:shd w:fill="FFFFFF" w:val="clear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  <w:shd w:fill="FFFFFF" w:val="clear"/>
              </w:rPr>
              <w:t>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99 9 00 20460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 Создание условий для обеспечения населения качественными услугами жилищно – 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 Ржевского сельского поселения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01 4 01</w:t>
            </w:r>
            <w:r>
              <w:rPr>
                <w:lang w:val="en-US"/>
              </w:rPr>
              <w:t xml:space="preserve"> </w:t>
            </w:r>
            <w:r>
              <w:rPr/>
              <w:t>2</w:t>
            </w:r>
            <w:r>
              <w:rPr>
                <w:lang w:val="en-US"/>
              </w:rPr>
              <w:t>1340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445,4</w:t>
            </w:r>
          </w:p>
        </w:tc>
      </w:tr>
      <w:tr>
        <w:trPr>
          <w:trHeight w:val="11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Мероприятия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  </w:t>
            </w: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014 </w:t>
            </w:r>
            <w:r>
              <w:rPr>
                <w:lang w:val="en-US"/>
              </w:rPr>
              <w:t xml:space="preserve"> 0</w:t>
            </w:r>
            <w:r>
              <w:rPr/>
              <w:t>1</w:t>
            </w:r>
            <w:r>
              <w:rPr>
                <w:lang w:val="en-US"/>
              </w:rPr>
              <w:t xml:space="preserve"> </w:t>
            </w:r>
            <w:r>
              <w:rPr/>
              <w:t>2999</w:t>
            </w:r>
            <w:r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178,4</w:t>
            </w:r>
          </w:p>
        </w:tc>
      </w:tr>
      <w:tr>
        <w:trPr>
          <w:trHeight w:val="11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Мероприятия (Иные  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014 01 29990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1,9</w:t>
            </w:r>
          </w:p>
        </w:tc>
      </w:tr>
      <w:tr>
        <w:trPr>
          <w:trHeight w:val="118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КИНЕМАТОГРАФИЯ,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1743,5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Культура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37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63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 «Обеспечение деятельности  учреждений  культуры»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12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(Межбюджетные трансферты)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01 4 02 81690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1343</w:t>
            </w:r>
          </w:p>
        </w:tc>
      </w:tr>
      <w:tr>
        <w:trPr>
          <w:trHeight w:val="12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01 4 02 82220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10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01 4 02 00590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400,5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Всего расходов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7959,4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53"/>
        <w:gridCol w:w="1082"/>
        <w:gridCol w:w="1078"/>
        <w:gridCol w:w="1816"/>
        <w:gridCol w:w="843"/>
        <w:gridCol w:w="992"/>
      </w:tblGrid>
      <w:tr>
        <w:trPr>
          <w:tblHeader w:val="true"/>
          <w:trHeight w:val="293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КВСР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КФСР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КЦСР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5012,6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845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454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59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функций органов власти 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01 4 05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565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(Расходы на выплаты персоналу  в целях обеспечения  выполнения  функций государственными (муниципальными) 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1876,6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(Закупка товаров, работ,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227,7</w:t>
            </w:r>
          </w:p>
        </w:tc>
      </w:tr>
      <w:tr>
        <w:trPr>
          <w:trHeight w:val="317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4,4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Расходы на выплаты по оплате труда главы администрации Ржевского сельского поселения (Расходы на выплаты персоналу  в целях обеспечения  выполнения  функций государственными (муниципальными) 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01 4 05 00220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1034,9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Другие общегосударственные вопросы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>
              <w:rPr>
                <w:b/>
                <w:color w:val="auto"/>
              </w:rPr>
              <w:t>1869,0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функций органов власти 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01 4 05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trHeight w:val="179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 </w:t>
            </w:r>
            <w:r>
              <w:rPr>
                <w:bCs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1680,1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 (Закупка товаров, работ услуг для государственных  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110,7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99 9 00 20020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НАЦИОНАЛЬНАЯ ОБОРОНА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Осуществление первичного воинского учета органами местного самоуправления поселений, муниципальных и городских округов  (Расходы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99 9 00 51180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412,7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Сельское хозяйство и рыболовство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99 9 00 73880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Дорожное хозяйство (дорожные фонды)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01 4 04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государственных (муниципальных)нужд)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01 4 04 80570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396,6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 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014 04 80570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0,1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000000"/>
                <w:shd w:fill="FFFFFF" w:val="clear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000000"/>
                <w:shd w:fill="FFFFFF" w:val="clear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Мероприятия в сфере земельных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99 9 0020460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Благоустройство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 «Создание условий для обеспечения населения качественными услугами жилищно – 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01 4 01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наружного освещения населенных пунктов Ржевского сельского поселения (Закупка товаров, работ и услуг для государственных 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01 4 01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21</w:t>
            </w:r>
            <w:r>
              <w:rPr>
                <w:color w:val="auto"/>
                <w:lang w:val="en-US"/>
              </w:rPr>
              <w:t>340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445,4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01 4 01 29990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178,4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Мероприятия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014 01 29990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1,9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КУЛЬТУРА, КИНЕМАТОГРАФИЯ,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1743,5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Культура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деятельности  учреждений культуры»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01 4 02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01 4 02 81690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1343</w:t>
            </w:r>
          </w:p>
        </w:tc>
      </w:tr>
      <w:tr>
        <w:trPr>
          <w:trHeight w:val="1933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01 4 02 82220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Другие вопросы в области культуры, кинематографии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деятельности  учреждений  культуры»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01 4 02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014 02 00590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Всего расходов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7959,4.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464B-82BC-4173-AAAA-51A54193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Application>LibreOffice/25.2.3.2$Linux_X86_64 LibreOffice_project/520$Build-2</Application>
  <AppVersion>15.0000</AppVersion>
  <Pages>14</Pages>
  <Words>2687</Words>
  <Characters>18015</Characters>
  <CharactersWithSpaces>20269</CharactersWithSpaces>
  <Paragraphs>723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2026-03-30T08:20:47Z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