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highlight w:val="white"/>
        </w:rPr>
      </w:pPr>
      <w:r>
        <w:rPr>
          <w:rFonts w:ascii="Times New Roman" w:hAnsi="Times New Roman"/>
          <w:highlight w:val="white"/>
        </w:rPr>
      </w:r>
    </w:p>
    <w:p>
      <w:pPr>
        <w:pStyle w:val="Normal"/>
        <w:jc w:val="center"/>
        <w:rPr>
          <w:highlight w:val="none"/>
        </w:rPr>
      </w:pPr>
      <w:r>
        <w:rPr/>
        <w:drawing>
          <wp:inline distT="0" distB="0" distL="0" distR="0">
            <wp:extent cx="571500" cy="78105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65" t="-18" r="-65" b="-18"/>
                    <a:stretch>
                      <a:fillRect/>
                    </a:stretch>
                  </pic:blipFill>
                  <pic:spPr bwMode="auto">
                    <a:xfrm>
                      <a:off x="0" y="0"/>
                      <a:ext cx="571500" cy="781050"/>
                    </a:xfrm>
                    <a:prstGeom prst="rect">
                      <a:avLst/>
                    </a:prstGeom>
                    <a:noFill/>
                  </pic:spPr>
                </pic:pic>
              </a:graphicData>
            </a:graphic>
          </wp:inline>
        </w:drawing>
      </w:r>
    </w:p>
    <w:p>
      <w:pPr>
        <w:pStyle w:val="Normal"/>
        <w:widowControl w:val="false"/>
        <w:jc w:val="center"/>
        <w:rPr/>
      </w:pPr>
      <w:r>
        <w:rPr>
          <w:rFonts w:eastAsia="Lucida Sans Unicode" w:ascii="Times New Roman" w:hAnsi="Times New Roman"/>
          <w:bCs/>
          <w:color w:val="000000"/>
          <w:sz w:val="28"/>
          <w:szCs w:val="28"/>
          <w:lang w:bidi="en-US"/>
        </w:rPr>
        <w:t>СОВЕТ ДЕПУТАТОВ</w:t>
      </w:r>
    </w:p>
    <w:p>
      <w:pPr>
        <w:pStyle w:val="Normal"/>
        <w:widowControl w:val="false"/>
        <w:jc w:val="center"/>
        <w:rPr/>
      </w:pPr>
      <w:r>
        <w:rPr>
          <w:rFonts w:eastAsia="Lucida Sans Unicode" w:ascii="Times New Roman" w:hAnsi="Times New Roman"/>
          <w:bCs/>
          <w:iCs/>
          <w:sz w:val="28"/>
          <w:szCs w:val="28"/>
          <w:lang w:bidi="en-US"/>
        </w:rPr>
        <w:t>РОВЕНЬСКОГО МУНИЦИПАЛЬНОГО ОКРУГА</w:t>
      </w:r>
    </w:p>
    <w:p>
      <w:pPr>
        <w:pStyle w:val="Normal"/>
        <w:widowControl w:val="false"/>
        <w:jc w:val="center"/>
        <w:rPr>
          <w:rFonts w:ascii="Times New Roman" w:hAnsi="Times New Roman"/>
        </w:rPr>
      </w:pPr>
      <w:r>
        <w:rPr>
          <w:rFonts w:eastAsia="Times New Roman" w:ascii="Times New Roman" w:hAnsi="Times New Roman"/>
          <w:sz w:val="28"/>
        </w:rPr>
        <w:t>БЕЛГОРОДСКОЙ ОБЛАСТИ</w:t>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b/>
          <w:sz w:val="28"/>
          <w:szCs w:val="28"/>
        </w:rPr>
        <w:t>Р Е Ш Е Н И Е</w:t>
      </w:r>
    </w:p>
    <w:p>
      <w:pPr>
        <w:pStyle w:val="Normal"/>
        <w:spacing w:lineRule="atLeast" w:line="102"/>
        <w:jc w:val="center"/>
        <w:rPr>
          <w:rFonts w:ascii="Times New Roman" w:hAnsi="Times New Roman"/>
        </w:rPr>
      </w:pPr>
      <w:r>
        <w:rPr>
          <w:rFonts w:ascii="Times New Roman" w:hAnsi="Times New Roman"/>
        </w:rPr>
      </w:r>
    </w:p>
    <w:p>
      <w:pPr>
        <w:pStyle w:val="Normal"/>
        <w:spacing w:lineRule="atLeast" w:line="102" w:beforeAutospacing="1" w:after="198"/>
        <w:rPr>
          <w:b/>
          <w:bCs/>
        </w:rPr>
      </w:pPr>
      <w:r>
        <w:rPr>
          <w:rFonts w:ascii="Times New Roman" w:hAnsi="Times New Roman"/>
          <w:b/>
          <w:bCs/>
          <w:sz w:val="28"/>
          <w:szCs w:val="28"/>
        </w:rPr>
        <w:t>28 июля 2026 года</w:t>
        <w:tab/>
        <w:tab/>
        <w:tab/>
        <w:tab/>
        <w:tab/>
        <w:tab/>
        <w:tab/>
        <w:t xml:space="preserve">                № 14/199</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О внесении изменений в решение Совета депутатов Ровеньского муниципального округа Белгородской области от 30 января 2026 года №7/120 «Об утверждении прогнозного плана (программы) приватизации объектов муниципальной собственности Ровеньского муниципального округа Белгородской области  на 2026-2028 годы»</w: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ind w:firstLine="539" w:left="0" w:right="0"/>
        <w:jc w:val="both"/>
        <w:rPr>
          <w:rFonts w:ascii="Times New Roman" w:hAnsi="Times New Roman" w:eastAsia="Times New Roman" w:cs="Times New Roman"/>
          <w:color w:val="000000"/>
          <w:sz w:val="24"/>
          <w:szCs w:val="24"/>
          <w:highlight w:val="none"/>
        </w:rPr>
      </w:pPr>
      <w:r>
        <w:rPr>
          <w:rFonts w:eastAsia="Times New Roman" w:cs="Times New Roman" w:ascii="Times New Roman" w:hAnsi="Times New Roman"/>
          <w:color w:val="000000"/>
          <w:sz w:val="28"/>
        </w:rPr>
        <w:t xml:space="preserve">Руководствуясь Федеральными законами Российской Федерации от 20 марта 2025 года № 33-ФЗ «Об общих принципах организации местного самоуправления в единой системе публичной власти», от 21 декабря 2001 года № 178-ФЗ «О приватизации государственного и муниципального имущества», решением Совета депутатов Ровеньского муниципального округа Белгородской области от 26 декабря 2025 года №5/110 «О порядке и условиях приватизации муниципального имущества Ровеньского муниципального округа Белгородской области», Уставом Ровеньского муниципального округа Белгородской области, Совет депутатов Ровеньского муниципального округа </w:t>
      </w:r>
      <w:r>
        <w:rPr>
          <w:rFonts w:eastAsia="Times New Roman" w:cs="Times New Roman" w:ascii="Times New Roman" w:hAnsi="Times New Roman"/>
          <w:b/>
          <w:color w:val="000000"/>
          <w:sz w:val="28"/>
        </w:rPr>
        <w:t>р е ш и л:</w:t>
      </w:r>
      <w:r>
        <w:rPr>
          <w:rFonts w:eastAsia="Times New Roman" w:cs="Times New Roman" w:ascii="Times New Roman" w:hAnsi="Times New Roman"/>
          <w:color w:val="000000"/>
          <w:sz w:val="24"/>
        </w:rPr>
        <w:t xml:space="preserve"> </w:t>
      </w:r>
    </w:p>
    <w:p>
      <w:pPr>
        <w:pStyle w:val="Normal"/>
        <w:ind w:firstLine="539" w:left="0" w:right="0"/>
        <w:jc w:val="both"/>
        <w:rPr/>
      </w:pPr>
      <w:r>
        <w:rPr/>
      </w:r>
    </w:p>
    <w:p>
      <w:pPr>
        <w:pStyle w:val="Normal"/>
        <w:ind w:firstLine="539" w:left="0" w:right="0"/>
        <w:jc w:val="both"/>
        <w:rPr>
          <w:rFonts w:ascii="Times New Roman" w:hAnsi="Times New Roman" w:cs="Times New Roman"/>
        </w:rPr>
      </w:pPr>
      <w:r>
        <w:rPr>
          <w:rFonts w:eastAsia="Times New Roman" w:cs="Times New Roman" w:ascii="Times New Roman" w:hAnsi="Times New Roman"/>
          <w:color w:val="000000"/>
          <w:sz w:val="28"/>
        </w:rPr>
        <w:t xml:space="preserve">1. </w:t>
      </w:r>
      <w:r>
        <w:rPr>
          <w:rFonts w:eastAsia="Times New Roman" w:cs="Times New Roman" w:ascii="Times New Roman" w:hAnsi="Times New Roman"/>
          <w:sz w:val="28"/>
          <w:szCs w:val="28"/>
        </w:rPr>
        <w:t>Внести изменения в прогнозный план (программу) приватизации объектов муниципальной собственности Ровеньского муниципального округа Белгородской области на 2026-2028 годы, утвержденный решением Совета депутатов Ровеньского муниципального округа Белгородской области от 30 января 2026 года №7/120, дополнив его объектами муниципальной собственности Ровеньского муниципального округа Белгородской области, указанными в приложении к настоящему решению.</w:t>
      </w:r>
    </w:p>
    <w:p>
      <w:pPr>
        <w:pStyle w:val="Normal"/>
        <w:ind w:firstLine="539" w:left="0" w:right="0"/>
        <w:jc w:val="both"/>
        <w:rPr/>
      </w:pPr>
      <w:r>
        <w:rPr>
          <w:rFonts w:eastAsia="Times New Roman" w:cs="Times New Roman" w:ascii="Times New Roman" w:hAnsi="Times New Roman"/>
          <w:color w:val="000000"/>
          <w:sz w:val="28"/>
        </w:rPr>
        <w:t>2. Администрации Ровеньского муниципального округа обеспечить в установленном порядке реализацию прогнозного плана (программы) приватизации муниципального имущества на 2026-2028 годы.</w:t>
      </w:r>
    </w:p>
    <w:p>
      <w:pPr>
        <w:pStyle w:val="Normal"/>
        <w:ind w:firstLine="539" w:left="0" w:right="0"/>
        <w:jc w:val="both"/>
        <w:rPr/>
      </w:pPr>
      <w:r>
        <w:rPr>
          <w:rFonts w:eastAsia="Times New Roman" w:cs="Times New Roman" w:ascii="Times New Roman" w:hAnsi="Times New Roman"/>
          <w:color w:val="000000"/>
          <w:sz w:val="28"/>
        </w:rPr>
        <w:t>3. Решение подлежит опубликованию в порядке, предусмотренном Уставом Ровеньского муниципального округа Белгородской области.</w:t>
      </w:r>
    </w:p>
    <w:p>
      <w:pPr>
        <w:pStyle w:val="Normal"/>
        <w:ind w:firstLine="561" w:left="0" w:right="0"/>
        <w:jc w:val="both"/>
        <w:rPr/>
      </w:pPr>
      <w:r>
        <w:rPr>
          <w:rFonts w:eastAsia="Times New Roman" w:cs="Times New Roman" w:ascii="Times New Roman" w:hAnsi="Times New Roman"/>
          <w:color w:val="000000"/>
          <w:sz w:val="28"/>
        </w:rPr>
        <w:t xml:space="preserve">4. </w:t>
      </w:r>
      <w:r>
        <w:rPr>
          <w:rFonts w:eastAsia="Times New Roman" w:ascii="Times New Roman" w:hAnsi="Times New Roman"/>
          <w:sz w:val="28"/>
          <w:szCs w:val="28"/>
          <w:highlight w:val="white"/>
        </w:rPr>
        <w:t>Контроль за выполнением решения возложить на постоянную        комиссию Совета депутатов Ровеньского муниципального округа Белгородской области по муниципальной собственности, бюджетной и экономической политике.</w:t>
      </w:r>
    </w:p>
    <w:p>
      <w:pPr>
        <w:pStyle w:val="Normal"/>
        <w:shd w:val="clear" w:color="auto" w:fill="FFFFFF"/>
        <w:jc w:val="both"/>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jc w:val="both"/>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rPr>
          <w:b/>
          <w:bCs/>
          <w:sz w:val="28"/>
          <w:szCs w:val="28"/>
        </w:rPr>
      </w:pPr>
      <w:r>
        <w:rPr>
          <w:rFonts w:ascii="Times New Roman" w:hAnsi="Times New Roman"/>
          <w:b/>
          <w:bCs/>
          <w:color w:val="000000"/>
          <w:sz w:val="28"/>
          <w:szCs w:val="28"/>
        </w:rPr>
        <w:t>Председатель Совета депутатов</w:t>
      </w:r>
    </w:p>
    <w:p>
      <w:pPr>
        <w:pStyle w:val="Normal"/>
        <w:shd w:val="clear" w:color="auto" w:fill="FFFFFF"/>
        <w:rPr>
          <w:b/>
          <w:bCs/>
          <w:sz w:val="28"/>
          <w:szCs w:val="28"/>
        </w:rPr>
      </w:pPr>
      <w:r>
        <w:rPr>
          <w:rFonts w:ascii="Times New Roman" w:hAnsi="Times New Roman"/>
          <w:b/>
          <w:bCs/>
          <w:color w:val="000000"/>
          <w:sz w:val="28"/>
          <w:szCs w:val="28"/>
        </w:rPr>
        <w:t>Ровеньского муниципального округа</w:t>
      </w:r>
    </w:p>
    <w:p>
      <w:pPr>
        <w:pStyle w:val="Normal"/>
        <w:shd w:val="clear" w:color="auto" w:fill="FFFFFF"/>
        <w:rPr>
          <w:b/>
          <w:bCs/>
          <w:sz w:val="28"/>
          <w:szCs w:val="28"/>
        </w:rPr>
      </w:pPr>
      <w:r>
        <w:rPr>
          <w:rFonts w:ascii="Times New Roman" w:hAnsi="Times New Roman"/>
          <w:b/>
          <w:bCs/>
          <w:color w:val="000000"/>
          <w:sz w:val="28"/>
          <w:szCs w:val="28"/>
        </w:rPr>
        <w:t>Белгородской области                                                                 В. А. Некрасов</w:t>
      </w:r>
    </w:p>
    <w:p>
      <w:pPr>
        <w:pStyle w:val="Normal"/>
        <w:shd w:val="clear" w:color="auto" w:fill="FFFFFF"/>
        <w:rPr>
          <w:rFonts w:ascii="Times New Roman" w:hAnsi="Times New Roman"/>
          <w:b/>
          <w:bCs/>
          <w:color w:val="000000"/>
          <w:sz w:val="28"/>
          <w:szCs w:val="28"/>
        </w:rPr>
      </w:pPr>
      <w:r>
        <w:rPr>
          <w:rFonts w:ascii="Times New Roman" w:hAnsi="Times New Roman"/>
          <w:b/>
          <w:bCs/>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И.о.  Главы Ровеньского муниципального </w:t>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округа Белгородской области                                                 Ю.П. Карпушин </w:t>
      </w:r>
    </w:p>
    <w:p>
      <w:pPr>
        <w:pStyle w:val="ConsPlusTitle"/>
        <w:ind w:firstLine="709"/>
        <w:jc w:val="right"/>
        <w:rPr>
          <w:rFonts w:ascii="Times New Roman" w:hAnsi="Times New Roman"/>
          <w:b w:val="false"/>
          <w:sz w:val="28"/>
          <w:szCs w:val="28"/>
        </w:rPr>
      </w:pPr>
      <w:r>
        <w:rPr>
          <w:rFonts w:ascii="Times New Roman" w:hAnsi="Times New Roman"/>
          <w:b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w:r>
    </w:p>
    <w:p>
      <w:pPr>
        <w:pStyle w:val="ConsPlusTitle"/>
        <w:ind w:hanging="0"/>
        <w:jc w:val="left"/>
        <w:rPr>
          <w:rFonts w:ascii="Times New Roman" w:hAnsi="Times New Roman"/>
          <w:b w:val="false"/>
          <w:bCs w:val="false"/>
          <w:sz w:val="28"/>
          <w:szCs w:val="28"/>
        </w:rPr>
      </w:pPr>
      <w:r>
        <w:rPr>
          <w:rFonts w:ascii="Times New Roman" w:hAnsi="Times New Roman"/>
          <w:b w:val="false"/>
          <w:bCs w:val="false"/>
          <w:sz w:val="28"/>
          <w:szCs w:val="28"/>
        </w:rPr>
        <mc:AlternateContent>
          <mc:Choice Requires="wps">
            <w:drawing>
              <wp:anchor behindDoc="0" distT="0" distB="0" distL="0" distR="0" simplePos="0" locked="0" layoutInCell="1" allowOverlap="1" relativeHeight="3">
                <wp:simplePos x="0" y="0"/>
                <wp:positionH relativeFrom="column">
                  <wp:posOffset>2971800</wp:posOffset>
                </wp:positionH>
                <wp:positionV relativeFrom="paragraph">
                  <wp:posOffset>5080</wp:posOffset>
                </wp:positionV>
                <wp:extent cx="3227070" cy="1118235"/>
                <wp:effectExtent l="0" t="0" r="0" b="0"/>
                <wp:wrapNone/>
                <wp:docPr id="2" name="_x005F_x0000_s1027"/>
                <a:graphic xmlns:a="http://schemas.openxmlformats.org/drawingml/2006/main">
                  <a:graphicData uri="http://schemas.microsoft.com/office/word/2010/wordprocessingShape">
                    <wps:wsp>
                      <wps:cNvSpPr/>
                      <wps:spPr>
                        <a:xfrm>
                          <a:off x="0" y="0"/>
                          <a:ext cx="3227040" cy="1118160"/>
                        </a:xfrm>
                        <a:prstGeom prst="rect">
                          <a:avLst/>
                        </a:prstGeom>
                        <a:solidFill>
                          <a:srgbClr val="ffffff"/>
                        </a:solidFill>
                        <a:ln w="0">
                          <a:noFill/>
                        </a:ln>
                      </wps:spPr>
                      <wps:style>
                        <a:lnRef idx="0"/>
                        <a:fillRef idx="0"/>
                        <a:effectRef idx="0"/>
                        <a:fontRef idx="minor"/>
                      </wps:style>
                      <wps:txbx>
                        <w:txbxContent>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Приложение</w:t>
                            </w:r>
                          </w:p>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к решению Совета депутатов</w:t>
                            </w:r>
                          </w:p>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Ровеньского муниципального округа</w:t>
                            </w:r>
                          </w:p>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от 28.07. 2026 г. №14/199</w:t>
                            </w:r>
                          </w:p>
                          <w:p>
                            <w:pPr>
                              <w:pStyle w:val="Normal"/>
                              <w:rPr>
                                <w:rFonts w:ascii="Times New Roman" w:hAnsi="Times New Roman" w:cs="Times New Roman"/>
                                <w:sz w:val="28"/>
                                <w:szCs w:val="28"/>
                              </w:rPr>
                            </w:pPr>
                            <w:r>
                              <w:rPr>
                                <w:color w:val="000000"/>
                              </w:rPr>
                            </w:r>
                          </w:p>
                        </w:txbxContent>
                      </wps:txbx>
                      <wps:bodyPr lIns="111240" rIns="111240" tIns="65520" bIns="65520" anchor="t" upright="1">
                        <a:noAutofit/>
                      </wps:bodyPr>
                    </wps:wsp>
                  </a:graphicData>
                </a:graphic>
              </wp:anchor>
            </w:drawing>
          </mc:Choice>
          <mc:Fallback>
            <w:pict>
              <v:rect id="shape_0" ID="_x005F_x0000_s1027" path="m0,0l-2147483645,0l-2147483645,-2147483646l0,-2147483646xe" fillcolor="white" stroked="f" o:allowincell="f" style="position:absolute;margin-left:234pt;margin-top:0.4pt;width:254.05pt;height:88pt;mso-wrap-style:square;v-text-anchor:top">
                <v:fill o:detectmouseclick="t" type="solid" color2="black"/>
                <v:stroke color="#3465a4" joinstyle="round" endcap="flat"/>
                <v:textbox>
                  <w:txbxContent>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Приложение</w:t>
                      </w:r>
                    </w:p>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к решению Совета депутатов</w:t>
                      </w:r>
                    </w:p>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Ровеньского муниципального округа</w:t>
                      </w:r>
                    </w:p>
                    <w:p>
                      <w:pPr>
                        <w:pStyle w:val="Normal"/>
                        <w:jc w:val="right"/>
                        <w:rPr>
                          <w:rFonts w:ascii="Times New Roman" w:hAnsi="Times New Roman" w:cs="Times New Roman"/>
                          <w:sz w:val="28"/>
                          <w:szCs w:val="28"/>
                        </w:rPr>
                      </w:pPr>
                      <w:r>
                        <w:rPr>
                          <w:rFonts w:eastAsia="Times New Roman" w:cs="Times New Roman" w:ascii="Times New Roman" w:hAnsi="Times New Roman"/>
                          <w:color w:val="000000"/>
                          <w:sz w:val="28"/>
                          <w:szCs w:val="28"/>
                        </w:rPr>
                        <w:t>от 28.07. 2026 г. №14/199</w:t>
                      </w:r>
                    </w:p>
                    <w:p>
                      <w:pPr>
                        <w:pStyle w:val="Normal"/>
                        <w:rPr>
                          <w:rFonts w:ascii="Times New Roman" w:hAnsi="Times New Roman" w:cs="Times New Roman"/>
                          <w:sz w:val="28"/>
                          <w:szCs w:val="28"/>
                        </w:rPr>
                      </w:pPr>
                      <w:r>
                        <w:rPr>
                          <w:color w:val="000000"/>
                        </w:rPr>
                      </w:r>
                    </w:p>
                  </w:txbxContent>
                </v:textbox>
                <w10:wrap type="none"/>
              </v:rect>
            </w:pict>
          </mc:Fallback>
        </mc:AlternateContent>
      </w:r>
    </w:p>
    <w:p>
      <w:pPr>
        <w:pStyle w:val="ConsPlusTitle"/>
        <w:jc w:val="center"/>
        <w:rPr>
          <w:rFonts w:ascii="Times New Roman" w:hAnsi="Times New Roman"/>
          <w:sz w:val="28"/>
          <w:szCs w:val="28"/>
        </w:rPr>
      </w:pPr>
      <w:r>
        <w:rPr>
          <w:rFonts w:ascii="Times New Roman" w:hAnsi="Times New Roman"/>
          <w:sz w:val="28"/>
          <w:szCs w:val="28"/>
        </w:rPr>
      </w:r>
    </w:p>
    <w:p>
      <w:pPr>
        <w:pStyle w:val="Normal"/>
        <w:ind w:hanging="0" w:left="0" w:right="0"/>
        <w:jc w:val="center"/>
        <w:rPr/>
      </w:pPr>
      <w:r>
        <w:rPr/>
      </w:r>
    </w:p>
    <w:p>
      <w:pPr>
        <w:pStyle w:val="Normal"/>
        <w:ind w:hanging="0" w:left="0" w:right="0"/>
        <w:jc w:val="center"/>
        <w:rPr>
          <w:rFonts w:ascii="Times New Roman" w:hAnsi="Times New Roman" w:eastAsia="Times New Roman" w:cs="Times New Roman"/>
          <w:b/>
          <w:bCs/>
          <w:color w:val="000000"/>
          <w:sz w:val="28"/>
          <w:szCs w:val="28"/>
          <w:highlight w:val="none"/>
        </w:rPr>
      </w:pPr>
      <w:r>
        <w:rPr>
          <w:rFonts w:eastAsia="Times New Roman" w:cs="Times New Roman" w:ascii="Times New Roman" w:hAnsi="Times New Roman"/>
          <w:b/>
          <w:bCs/>
          <w:color w:val="000000"/>
          <w:sz w:val="28"/>
          <w:szCs w:val="28"/>
        </w:rPr>
      </w:r>
    </w:p>
    <w:p>
      <w:pPr>
        <w:pStyle w:val="Normal"/>
        <w:ind w:hanging="0" w:left="0" w:right="0"/>
        <w:jc w:val="center"/>
        <w:rPr>
          <w:rFonts w:ascii="Times New Roman" w:hAnsi="Times New Roman" w:eastAsia="Times New Roman" w:cs="Times New Roman"/>
          <w:b/>
          <w:bCs/>
          <w:color w:val="000000"/>
          <w:sz w:val="28"/>
          <w:szCs w:val="28"/>
          <w:highlight w:val="none"/>
        </w:rPr>
      </w:pPr>
      <w:r>
        <w:rPr>
          <w:rFonts w:eastAsia="Times New Roman" w:cs="Times New Roman" w:ascii="Times New Roman" w:hAnsi="Times New Roman"/>
          <w:b/>
          <w:bCs/>
          <w:color w:val="000000"/>
          <w:sz w:val="28"/>
          <w:szCs w:val="28"/>
        </w:rPr>
      </w:r>
    </w:p>
    <w:p>
      <w:pPr>
        <w:pStyle w:val="Normal"/>
        <w:ind w:hanging="0" w:left="0" w:right="0"/>
        <w:jc w:val="center"/>
        <w:rPr>
          <w:rFonts w:ascii="Times New Roman" w:hAnsi="Times New Roman" w:eastAsia="Times New Roman" w:cs="Times New Roman"/>
          <w:b/>
          <w:bCs/>
          <w:color w:val="000000"/>
          <w:sz w:val="28"/>
          <w:szCs w:val="28"/>
          <w:highlight w:val="none"/>
        </w:rPr>
      </w:pPr>
      <w:r>
        <w:rPr>
          <w:rFonts w:eastAsia="Times New Roman" w:cs="Times New Roman" w:ascii="Times New Roman" w:hAnsi="Times New Roman"/>
          <w:b/>
          <w:bCs/>
          <w:color w:val="000000"/>
          <w:sz w:val="28"/>
          <w:szCs w:val="28"/>
        </w:rPr>
      </w:r>
    </w:p>
    <w:p>
      <w:pPr>
        <w:pStyle w:val="Normal"/>
        <w:ind w:hanging="0" w:left="0" w:right="0"/>
        <w:jc w:val="center"/>
        <w:rPr>
          <w:rFonts w:ascii="Times New Roman" w:hAnsi="Times New Roman" w:eastAsia="Times New Roman" w:cs="Times New Roman"/>
          <w:b/>
          <w:bCs/>
          <w:color w:val="000000"/>
          <w:sz w:val="28"/>
          <w:szCs w:val="28"/>
          <w:highlight w:val="none"/>
        </w:rPr>
      </w:pPr>
      <w:r>
        <w:rPr>
          <w:rFonts w:eastAsia="Times New Roman" w:cs="Times New Roman" w:ascii="Times New Roman" w:hAnsi="Times New Roman"/>
          <w:b/>
          <w:bCs/>
          <w:color w:val="000000"/>
          <w:sz w:val="28"/>
          <w:szCs w:val="28"/>
        </w:rPr>
      </w:r>
    </w:p>
    <w:p>
      <w:pPr>
        <w:pStyle w:val="Normal"/>
        <w:ind w:hanging="0" w:left="0" w:right="0"/>
        <w:jc w:val="center"/>
        <w:rPr>
          <w:rFonts w:ascii="Times New Roman" w:hAnsi="Times New Roman" w:eastAsia="Times New Roman" w:cs="Times New Roman"/>
          <w:b/>
          <w:bCs/>
          <w:color w:val="000000"/>
          <w:sz w:val="28"/>
          <w:szCs w:val="28"/>
          <w:highlight w:val="none"/>
        </w:rPr>
      </w:pPr>
      <w:r>
        <w:rPr>
          <w:rFonts w:eastAsia="Times New Roman" w:cs="Times New Roman" w:ascii="Times New Roman" w:hAnsi="Times New Roman"/>
          <w:b/>
          <w:bCs/>
          <w:color w:val="000000"/>
          <w:sz w:val="28"/>
          <w:szCs w:val="28"/>
        </w:rPr>
      </w:r>
    </w:p>
    <w:p>
      <w:pPr>
        <w:pStyle w:val="Normal"/>
        <w:ind w:hanging="0" w:left="0" w:right="0"/>
        <w:jc w:val="center"/>
        <w:rPr>
          <w:rFonts w:ascii="Times New Roman" w:hAnsi="Times New Roman" w:eastAsia="Times New Roman" w:cs="Times New Roman"/>
          <w:b/>
          <w:bCs/>
          <w:color w:val="000000"/>
          <w:sz w:val="28"/>
          <w:szCs w:val="28"/>
          <w:highlight w:val="none"/>
        </w:rPr>
      </w:pPr>
      <w:r>
        <w:rPr>
          <w:rFonts w:eastAsia="Times New Roman" w:cs="Times New Roman" w:ascii="Times New Roman" w:hAnsi="Times New Roman"/>
          <w:b/>
          <w:bCs/>
          <w:color w:val="000000"/>
          <w:sz w:val="28"/>
          <w:szCs w:val="28"/>
        </w:rPr>
      </w:r>
    </w:p>
    <w:p>
      <w:pPr>
        <w:pStyle w:val="Normal"/>
        <w:jc w:val="center"/>
        <w:rPr>
          <w:rFonts w:ascii="Times New Roman" w:hAnsi="Times New Roman" w:cs="Times New Roman"/>
        </w:rPr>
      </w:pPr>
      <w:r>
        <w:rPr>
          <w:rFonts w:eastAsia="Times New Roman" w:cs="Times New Roman" w:ascii="Times New Roman" w:hAnsi="Times New Roman"/>
          <w:b/>
          <w:sz w:val="28"/>
          <w:szCs w:val="28"/>
        </w:rPr>
        <w:t>Сведения об объектах муниципальной собственности  Ровеньского муниципального округа Белгородской области, подлежащих включению в прогнозный план (программу) приватизации объектов муниципальной собственности  Ровеньского муниципального округа Белгородской области на 2026-2028 годы</w:t>
      </w:r>
    </w:p>
    <w:p>
      <w:pPr>
        <w:pStyle w:val="Normal"/>
        <w:ind w:hanging="0" w:left="0" w:right="0"/>
        <w:jc w:val="center"/>
        <w:rPr/>
      </w:pPr>
      <w:r>
        <w:rPr/>
      </w:r>
    </w:p>
    <w:p>
      <w:pPr>
        <w:pStyle w:val="Normal"/>
        <w:tabs>
          <w:tab w:val="clear" w:pos="708"/>
          <w:tab w:val="left" w:pos="3704" w:leader="none"/>
        </w:tabs>
        <w:ind w:hanging="0" w:left="0" w:right="0"/>
        <w:rPr/>
      </w:pPr>
      <w:r>
        <w:rPr/>
      </w:r>
    </w:p>
    <w:p>
      <w:pPr>
        <w:pStyle w:val="BodyText"/>
        <w:numPr>
          <w:ilvl w:val="0"/>
          <w:numId w:val="1"/>
        </w:numPr>
        <w:suppressLineNumbers w:val="0"/>
        <w:spacing w:lineRule="auto" w:line="252" w:before="0" w:after="0"/>
        <w:ind w:firstLine="1069" w:left="0" w:right="0"/>
        <w:jc w:val="both"/>
        <w:rPr>
          <w:rFonts w:ascii="Times New Roman" w:hAnsi="Times New Roman" w:cs="Times New Roman"/>
          <w:color w:themeColor="text1" w:val="000000"/>
          <w:sz w:val="26"/>
          <w:szCs w:val="26"/>
          <w:highlight w:val="none"/>
        </w:rPr>
      </w:pPr>
      <w:r>
        <w:rPr>
          <w:rFonts w:eastAsia="Times New Roman" w:cs="Times New Roman"/>
          <w:sz w:val="28"/>
          <w:szCs w:val="28"/>
          <w:lang w:val="ru-RU"/>
        </w:rPr>
        <w:t>Прицеп самосвал марки НЕФАЗ-8560-02, 2009 года изготовления, идентификационный номер (</w:t>
      </w:r>
      <w:r>
        <w:rPr>
          <w:rFonts w:eastAsia="Times New Roman" w:cs="Times New Roman"/>
          <w:sz w:val="28"/>
          <w:szCs w:val="28"/>
          <w:lang w:val="en-US"/>
        </w:rPr>
        <w:t>VIN</w:t>
      </w:r>
      <w:r>
        <w:rPr>
          <w:rFonts w:eastAsia="Times New Roman" w:cs="Times New Roman"/>
          <w:sz w:val="28"/>
          <w:szCs w:val="28"/>
          <w:lang w:val="ru-RU"/>
        </w:rPr>
        <w:t>) Х1</w:t>
      </w:r>
      <w:r>
        <w:rPr>
          <w:rFonts w:eastAsia="Times New Roman" w:cs="Times New Roman"/>
          <w:sz w:val="28"/>
          <w:szCs w:val="28"/>
          <w:lang w:val="en-US"/>
        </w:rPr>
        <w:t>F</w:t>
      </w:r>
      <w:r>
        <w:rPr>
          <w:rFonts w:eastAsia="Times New Roman" w:cs="Times New Roman"/>
          <w:sz w:val="28"/>
          <w:szCs w:val="28"/>
          <w:lang w:val="ru-RU"/>
        </w:rPr>
        <w:t>8560Е090017180, кузов (кабина, прицеп) № Х1</w:t>
      </w:r>
      <w:r>
        <w:rPr>
          <w:rFonts w:eastAsia="Times New Roman" w:cs="Times New Roman"/>
          <w:sz w:val="28"/>
          <w:szCs w:val="28"/>
          <w:lang w:val="en-US"/>
        </w:rPr>
        <w:t>F</w:t>
      </w:r>
      <w:r>
        <w:rPr>
          <w:rFonts w:eastAsia="Times New Roman" w:cs="Times New Roman"/>
          <w:sz w:val="28"/>
          <w:szCs w:val="28"/>
          <w:lang w:val="ru-RU"/>
        </w:rPr>
        <w:t>8560Е090017180, цвет кузова (кабины, прицепа) оранжевый, разрешенная максимальная масса 15000 кг, масса без нагрузки 5260 кг, паспорт транспортного средства 02 МТ 404946, выдан ОАО «НефАЗ», 452680, Россия, Башкортостан, г. Нефтекамск, ул. Янаульская, дата выдачи 29.09.2009 года, балансовой стоимостью 460 000 рублей 00 копеек</w:t>
      </w:r>
      <w:r>
        <w:rPr>
          <w:rFonts w:eastAsia="Times New Roman" w:cs="Times New Roman"/>
          <w:color w:themeColor="text1" w:val="000000"/>
          <w:sz w:val="28"/>
          <w:szCs w:val="28"/>
          <w:lang w:val="ru-RU"/>
        </w:rPr>
        <w:t>;</w:t>
      </w:r>
    </w:p>
    <w:p>
      <w:pPr>
        <w:pStyle w:val="BodyText"/>
        <w:numPr>
          <w:ilvl w:val="0"/>
          <w:numId w:val="1"/>
        </w:numPr>
        <w:suppressLineNumbers w:val="0"/>
        <w:spacing w:lineRule="auto" w:line="252" w:before="0" w:after="0"/>
        <w:ind w:firstLine="1069" w:left="0" w:right="0"/>
        <w:jc w:val="both"/>
        <w:rPr>
          <w:rFonts w:ascii="Times New Roman" w:hAnsi="Times New Roman" w:cs="Times New Roman"/>
          <w:sz w:val="26"/>
          <w:szCs w:val="26"/>
          <w:highlight w:val="none"/>
        </w:rPr>
      </w:pPr>
      <w:r>
        <w:rPr>
          <w:rFonts w:eastAsia="Times New Roman" w:cs="Times New Roman"/>
          <w:sz w:val="28"/>
          <w:szCs w:val="28"/>
          <w:lang w:val="ru-RU"/>
        </w:rPr>
        <w:t xml:space="preserve">Прицеп самосвал марки НЕФАЗ-8560-02, 2009 года изготовления, идентификационный номер </w:t>
      </w:r>
      <w:r>
        <w:rPr>
          <w:rFonts w:eastAsia="Times New Roman" w:cs="Times New Roman"/>
          <w:sz w:val="28"/>
          <w:szCs w:val="28"/>
          <w:lang w:val="en-US"/>
        </w:rPr>
        <w:t>(VIN)</w:t>
      </w:r>
      <w:r>
        <w:rPr>
          <w:rFonts w:eastAsia="Times New Roman" w:cs="Times New Roman"/>
          <w:sz w:val="28"/>
          <w:szCs w:val="28"/>
          <w:lang w:val="ru-RU"/>
        </w:rPr>
        <w:t xml:space="preserve"> Х1</w:t>
      </w:r>
      <w:r>
        <w:rPr>
          <w:rFonts w:eastAsia="Times New Roman" w:cs="Times New Roman"/>
          <w:sz w:val="28"/>
          <w:szCs w:val="28"/>
          <w:lang w:val="en-US"/>
        </w:rPr>
        <w:t>F</w:t>
      </w:r>
      <w:r>
        <w:rPr>
          <w:rFonts w:eastAsia="Times New Roman" w:cs="Times New Roman"/>
          <w:sz w:val="28"/>
          <w:szCs w:val="28"/>
          <w:lang w:val="ru-RU"/>
        </w:rPr>
        <w:t>8560Е090017183, кузов (кабина, прицеп) № Х1</w:t>
      </w:r>
      <w:r>
        <w:rPr>
          <w:rFonts w:eastAsia="Times New Roman" w:cs="Times New Roman"/>
          <w:sz w:val="28"/>
          <w:szCs w:val="28"/>
          <w:lang w:val="en-US"/>
        </w:rPr>
        <w:t>F</w:t>
      </w:r>
      <w:r>
        <w:rPr>
          <w:rFonts w:eastAsia="Times New Roman" w:cs="Times New Roman"/>
          <w:sz w:val="28"/>
          <w:szCs w:val="28"/>
          <w:lang w:val="ru-RU"/>
        </w:rPr>
        <w:t>8560Е090017183, цвет кузова (кабины, прицепа) оранжевый, разрешенная максимальная масса 15000 кг, масса без нагрузки 5260 кг, паспорт транспортного средства 02 МТ 404940, выдан ОАО «НефАЗ», 452680, Россия, Башкортостан, г. Нефтекамск, ул. Янаульская, дата выдачи 29.09.2009 года, балансовой стоимостью 460 000 рублей 00 копеек.</w:t>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left"/>
        <w:outlineLvl w:val="1"/>
        <w:rPr>
          <w:rFonts w:ascii="Times New Roman" w:hAnsi="Times New Roman"/>
          <w:sz w:val="28"/>
          <w:szCs w:val="28"/>
        </w:rPr>
      </w:pPr>
      <w:r>
        <w:rPr>
          <w:rFonts w:ascii="Times New Roman" w:hAnsi="Times New Roman"/>
          <w:sz w:val="28"/>
          <w:szCs w:val="28"/>
        </w:rPr>
      </w:r>
    </w:p>
    <w:sectPr>
      <w:footerReference w:type="even" r:id="rId3"/>
      <w:footerReference w:type="default" r:id="rId4"/>
      <w:footerReference w:type="first" r:id="rId5"/>
      <w:type w:val="nextPage"/>
      <w:pgSz w:w="11906" w:h="16838"/>
      <w:pgMar w:left="1725" w:right="850" w:gutter="0" w:header="0" w:top="840" w:footer="713" w:bottom="77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roman"/>
    <w:pitch w:val="default"/>
  </w:font>
  <w:font w:name="Arial">
    <w:charset w:val="01"/>
    <w:family w:val="swiss"/>
    <w:pitch w:val="default"/>
  </w:font>
  <w:font w:name="Tahoma">
    <w:charset w:val="01"/>
    <w:family w:val="roman"/>
    <w:pitch w:val="default"/>
  </w:font>
  <w:font w:name="PT Astra Serif">
    <w:charset w:val="01"/>
    <w:family w:val="roman"/>
    <w:pitch w:val="default"/>
  </w:font>
  <w:font w:name="Liberation Mono">
    <w:altName w:val="Courier New"/>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bullet"/>
      <w:lvlText w:val="–"/>
      <w:lvlJc w:val="left"/>
      <w:pPr>
        <w:tabs>
          <w:tab w:val="num" w:pos="0"/>
        </w:tabs>
        <w:ind w:left="1429" w:hanging="360"/>
      </w:pPr>
      <w:rPr>
        <w:rFonts w:ascii="Arial" w:hAnsi="Arial" w:cs="Arial" w:hint="default"/>
      </w:rPr>
    </w:lvl>
    <w:lvl w:ilvl="1">
      <w:start w:val="1"/>
      <w:isLgl/>
      <w:numFmt w:val="bullet"/>
      <w:lvlText w:val="o"/>
      <w:lvlJc w:val="left"/>
      <w:pPr>
        <w:tabs>
          <w:tab w:val="num" w:pos="0"/>
        </w:tabs>
        <w:ind w:left="2149" w:hanging="360"/>
      </w:pPr>
      <w:rPr>
        <w:rFonts w:ascii="Courier New" w:hAnsi="Courier New" w:cs="Courier New" w:hint="default"/>
      </w:rPr>
    </w:lvl>
    <w:lvl w:ilvl="2">
      <w:start w:val="1"/>
      <w:isLgl/>
      <w:numFmt w:val="bullet"/>
      <w:lvlText w:val="§"/>
      <w:lvlJc w:val="left"/>
      <w:pPr>
        <w:tabs>
          <w:tab w:val="num" w:pos="0"/>
        </w:tabs>
        <w:ind w:left="2869" w:hanging="360"/>
      </w:pPr>
      <w:rPr>
        <w:rFonts w:ascii="Wingdings" w:hAnsi="Wingdings" w:cs="Wingdings" w:hint="default"/>
      </w:rPr>
    </w:lvl>
    <w:lvl w:ilvl="3">
      <w:start w:val="1"/>
      <w:isLgl/>
      <w:numFmt w:val="bullet"/>
      <w:lvlText w:val="·"/>
      <w:lvlJc w:val="left"/>
      <w:pPr>
        <w:tabs>
          <w:tab w:val="num" w:pos="0"/>
        </w:tabs>
        <w:ind w:left="3589" w:hanging="360"/>
      </w:pPr>
      <w:rPr>
        <w:rFonts w:ascii="Symbol" w:hAnsi="Symbol" w:cs="Symbol" w:hint="default"/>
      </w:rPr>
    </w:lvl>
    <w:lvl w:ilvl="4">
      <w:start w:val="1"/>
      <w:isLgl/>
      <w:numFmt w:val="bullet"/>
      <w:lvlText w:val="o"/>
      <w:lvlJc w:val="left"/>
      <w:pPr>
        <w:tabs>
          <w:tab w:val="num" w:pos="0"/>
        </w:tabs>
        <w:ind w:left="4309" w:hanging="360"/>
      </w:pPr>
      <w:rPr>
        <w:rFonts w:ascii="Courier New" w:hAnsi="Courier New" w:cs="Courier New" w:hint="default"/>
      </w:rPr>
    </w:lvl>
    <w:lvl w:ilvl="5">
      <w:start w:val="1"/>
      <w:isLgl/>
      <w:numFmt w:val="bullet"/>
      <w:lvlText w:val="§"/>
      <w:lvlJc w:val="left"/>
      <w:pPr>
        <w:tabs>
          <w:tab w:val="num" w:pos="0"/>
        </w:tabs>
        <w:ind w:left="5029" w:hanging="360"/>
      </w:pPr>
      <w:rPr>
        <w:rFonts w:ascii="Wingdings" w:hAnsi="Wingdings" w:cs="Wingdings" w:hint="default"/>
      </w:rPr>
    </w:lvl>
    <w:lvl w:ilvl="6">
      <w:start w:val="1"/>
      <w:isLgl/>
      <w:numFmt w:val="bullet"/>
      <w:lvlText w:val="·"/>
      <w:lvlJc w:val="left"/>
      <w:pPr>
        <w:tabs>
          <w:tab w:val="num" w:pos="0"/>
        </w:tabs>
        <w:ind w:left="5749" w:hanging="360"/>
      </w:pPr>
      <w:rPr>
        <w:rFonts w:ascii="Symbol" w:hAnsi="Symbol" w:cs="Symbol" w:hint="default"/>
      </w:rPr>
    </w:lvl>
    <w:lvl w:ilvl="7">
      <w:start w:val="1"/>
      <w:isLgl/>
      <w:numFmt w:val="bullet"/>
      <w:lvlText w:val="o"/>
      <w:lvlJc w:val="left"/>
      <w:pPr>
        <w:tabs>
          <w:tab w:val="num" w:pos="0"/>
        </w:tabs>
        <w:ind w:left="6469" w:hanging="360"/>
      </w:pPr>
      <w:rPr>
        <w:rFonts w:ascii="Courier New" w:hAnsi="Courier New" w:cs="Courier New" w:hint="default"/>
      </w:rPr>
    </w:lvl>
    <w:lvl w:ilvl="8">
      <w:start w:val="1"/>
      <w:isLgl/>
      <w:numFmt w:val="bullet"/>
      <w:lvlText w:val="§"/>
      <w:lvlJc w:val="left"/>
      <w:pPr>
        <w:tabs>
          <w:tab w:val="num" w:pos="0"/>
        </w:tabs>
        <w:ind w:left="7189"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Heading1">
    <w:name w:val="heading 1"/>
    <w:uiPriority w:val="0"/>
    <w:qFormat/>
    <w:pPr>
      <w:keepNext w:val="true"/>
      <w:keepLines/>
      <w:widowControl/>
      <w:suppressAutoHyphens w:val="true"/>
      <w:bidi w:val="0"/>
      <w:spacing w:before="480" w:after="200"/>
      <w:jc w:val="left"/>
      <w:outlineLvl w:val="0"/>
    </w:pPr>
    <w:rPr>
      <w:rFonts w:ascii="Arial" w:hAnsi="Arial" w:eastAsia="Arial" w:cs="Times New Roman"/>
      <w:color w:val="auto"/>
      <w:kern w:val="0"/>
      <w:sz w:val="40"/>
      <w:szCs w:val="40"/>
      <w:lang w:val="ru-RU" w:eastAsia="zh-CN" w:bidi="ar-SA"/>
    </w:rPr>
  </w:style>
  <w:style w:type="paragraph" w:styleId="Heading2">
    <w:name w:val="heading 2"/>
    <w:uiPriority w:val="0"/>
    <w:qFormat/>
    <w:pPr>
      <w:keepNext w:val="true"/>
      <w:keepLines/>
      <w:widowControl/>
      <w:suppressAutoHyphens w:val="true"/>
      <w:bidi w:val="0"/>
      <w:spacing w:before="360" w:after="200"/>
      <w:jc w:val="left"/>
      <w:outlineLvl w:val="1"/>
    </w:pPr>
    <w:rPr>
      <w:rFonts w:ascii="Arial" w:hAnsi="Arial" w:eastAsia="Arial" w:cs="Times New Roman"/>
      <w:color w:val="auto"/>
      <w:kern w:val="0"/>
      <w:sz w:val="34"/>
      <w:szCs w:val="20"/>
      <w:lang w:val="ru-RU" w:eastAsia="zh-CN" w:bidi="ar-SA"/>
    </w:rPr>
  </w:style>
  <w:style w:type="paragraph" w:styleId="Heading3">
    <w:name w:val="heading 3"/>
    <w:uiPriority w:val="0"/>
    <w:qFormat/>
    <w:pPr>
      <w:keepNext w:val="true"/>
      <w:keepLines/>
      <w:widowControl/>
      <w:suppressAutoHyphens w:val="true"/>
      <w:bidi w:val="0"/>
      <w:spacing w:before="320" w:after="200"/>
      <w:jc w:val="left"/>
      <w:outlineLvl w:val="2"/>
    </w:pPr>
    <w:rPr>
      <w:rFonts w:ascii="Arial" w:hAnsi="Arial" w:eastAsia="Arial" w:cs="Times New Roman"/>
      <w:color w:val="auto"/>
      <w:kern w:val="0"/>
      <w:sz w:val="30"/>
      <w:szCs w:val="30"/>
      <w:lang w:val="ru-RU" w:eastAsia="zh-CN" w:bidi="ar-SA"/>
    </w:rPr>
  </w:style>
  <w:style w:type="paragraph" w:styleId="Heading4">
    <w:name w:val="heading 4"/>
    <w:uiPriority w:val="0"/>
    <w:qFormat/>
    <w:pPr>
      <w:keepNext w:val="true"/>
      <w:keepLines/>
      <w:widowControl/>
      <w:suppressAutoHyphens w:val="true"/>
      <w:bidi w:val="0"/>
      <w:spacing w:before="320" w:after="200"/>
      <w:jc w:val="left"/>
      <w:outlineLvl w:val="3"/>
    </w:pPr>
    <w:rPr>
      <w:rFonts w:ascii="Arial" w:hAnsi="Arial" w:eastAsia="Arial" w:cs="Times New Roman"/>
      <w:b/>
      <w:bCs/>
      <w:color w:val="auto"/>
      <w:kern w:val="0"/>
      <w:sz w:val="26"/>
      <w:szCs w:val="26"/>
      <w:lang w:val="ru-RU" w:eastAsia="zh-CN" w:bidi="ar-SA"/>
    </w:rPr>
  </w:style>
  <w:style w:type="paragraph" w:styleId="Heading5">
    <w:name w:val="heading 5"/>
    <w:uiPriority w:val="0"/>
    <w:qFormat/>
    <w:pPr>
      <w:keepNext w:val="true"/>
      <w:keepLines/>
      <w:widowControl/>
      <w:suppressAutoHyphens w:val="true"/>
      <w:bidi w:val="0"/>
      <w:spacing w:before="320" w:after="200"/>
      <w:jc w:val="left"/>
      <w:outlineLvl w:val="4"/>
    </w:pPr>
    <w:rPr>
      <w:rFonts w:ascii="Arial" w:hAnsi="Arial" w:eastAsia="Arial" w:cs="Times New Roman"/>
      <w:b/>
      <w:bCs/>
      <w:color w:val="auto"/>
      <w:kern w:val="0"/>
      <w:sz w:val="24"/>
      <w:szCs w:val="24"/>
      <w:lang w:val="ru-RU" w:eastAsia="zh-CN" w:bidi="ar-SA"/>
    </w:rPr>
  </w:style>
  <w:style w:type="paragraph" w:styleId="Heading6">
    <w:name w:val="heading 6"/>
    <w:uiPriority w:val="0"/>
    <w:qFormat/>
    <w:pPr>
      <w:keepNext w:val="true"/>
      <w:keepLines/>
      <w:widowControl/>
      <w:suppressAutoHyphens w:val="true"/>
      <w:bidi w:val="0"/>
      <w:spacing w:before="320" w:after="200"/>
      <w:jc w:val="left"/>
      <w:outlineLvl w:val="5"/>
    </w:pPr>
    <w:rPr>
      <w:rFonts w:ascii="Arial" w:hAnsi="Arial" w:eastAsia="Arial" w:cs="Times New Roman"/>
      <w:b/>
      <w:bCs/>
      <w:color w:val="auto"/>
      <w:kern w:val="0"/>
      <w:sz w:val="22"/>
      <w:szCs w:val="22"/>
      <w:lang w:val="ru-RU" w:eastAsia="zh-CN" w:bidi="ar-SA"/>
    </w:rPr>
  </w:style>
  <w:style w:type="paragraph" w:styleId="Heading7">
    <w:name w:val="heading 7"/>
    <w:uiPriority w:val="0"/>
    <w:qFormat/>
    <w:pPr>
      <w:keepNext w:val="true"/>
      <w:keepLines/>
      <w:widowControl/>
      <w:suppressAutoHyphens w:val="true"/>
      <w:bidi w:val="0"/>
      <w:spacing w:before="320" w:after="200"/>
      <w:jc w:val="left"/>
      <w:outlineLvl w:val="6"/>
    </w:pPr>
    <w:rPr>
      <w:rFonts w:ascii="Arial" w:hAnsi="Arial" w:eastAsia="Arial" w:cs="Times New Roman"/>
      <w:b/>
      <w:bCs/>
      <w:i/>
      <w:iCs/>
      <w:color w:val="auto"/>
      <w:kern w:val="0"/>
      <w:sz w:val="22"/>
      <w:szCs w:val="22"/>
      <w:lang w:val="ru-RU" w:eastAsia="zh-CN" w:bidi="ar-SA"/>
    </w:rPr>
  </w:style>
  <w:style w:type="paragraph" w:styleId="Heading8">
    <w:name w:val="heading 8"/>
    <w:uiPriority w:val="0"/>
    <w:qFormat/>
    <w:pPr>
      <w:keepNext w:val="true"/>
      <w:keepLines/>
      <w:widowControl/>
      <w:suppressAutoHyphens w:val="true"/>
      <w:bidi w:val="0"/>
      <w:spacing w:before="320" w:after="200"/>
      <w:jc w:val="left"/>
      <w:outlineLvl w:val="7"/>
    </w:pPr>
    <w:rPr>
      <w:rFonts w:ascii="Arial" w:hAnsi="Arial" w:eastAsia="Arial" w:cs="Times New Roman"/>
      <w:i/>
      <w:iCs/>
      <w:color w:val="auto"/>
      <w:kern w:val="0"/>
      <w:sz w:val="22"/>
      <w:szCs w:val="22"/>
      <w:lang w:val="ru-RU" w:eastAsia="zh-CN" w:bidi="ar-SA"/>
    </w:rPr>
  </w:style>
  <w:style w:type="paragraph" w:styleId="Heading9">
    <w:name w:val="heading 9"/>
    <w:uiPriority w:val="0"/>
    <w:qFormat/>
    <w:pPr>
      <w:keepNext w:val="true"/>
      <w:keepLines/>
      <w:widowControl/>
      <w:suppressAutoHyphens w:val="true"/>
      <w:bidi w:val="0"/>
      <w:spacing w:before="320" w:after="200"/>
      <w:jc w:val="left"/>
      <w:outlineLvl w:val="8"/>
    </w:pPr>
    <w:rPr>
      <w:rFonts w:ascii="Arial" w:hAnsi="Arial" w:eastAsia="Arial" w:cs="Times New Roman"/>
      <w:i/>
      <w:iCs/>
      <w:color w:val="auto"/>
      <w:kern w:val="0"/>
      <w:sz w:val="21"/>
      <w:szCs w:val="21"/>
      <w:lang w:val="ru-RU" w:eastAsia="zh-CN" w:bidi="ar-SA"/>
    </w:rPr>
  </w:style>
  <w:style w:type="character" w:styleId="DefaultParagraphFont" w:default="1">
    <w:name w:val="Default Paragraph Font"/>
    <w:uiPriority w:val="1"/>
    <w:semiHidden/>
    <w:unhideWhenUsed/>
    <w:qFormat/>
    <w:rPr/>
  </w:style>
  <w:style w:type="character" w:styleId="Style5" w:customStyle="1">
    <w:name w:val="Символ сноски"/>
    <w:uiPriority w:val="0"/>
    <w:qFormat/>
    <w:rPr>
      <w:vertAlign w:val="superscript"/>
    </w:rPr>
  </w:style>
  <w:style w:type="character" w:styleId="user" w:customStyle="1">
    <w:name w:val="Символ сноски (user)"/>
    <w:uiPriority w:val="0"/>
    <w:qFormat/>
    <w:rPr>
      <w:vertAlign w:val="superscript"/>
    </w:rPr>
  </w:style>
  <w:style w:type="character" w:styleId="FootnoteReference">
    <w:name w:val="footnote reference"/>
    <w:rPr>
      <w:vertAlign w:val="superscript"/>
    </w:rPr>
  </w:style>
  <w:style w:type="character" w:styleId="Style6" w:customStyle="1">
    <w:name w:val="Символ концевой сноски"/>
    <w:uiPriority w:val="0"/>
    <w:semiHidden/>
    <w:qFormat/>
    <w:rPr>
      <w:vertAlign w:val="superscript"/>
    </w:rPr>
  </w:style>
  <w:style w:type="character" w:styleId="user1" w:customStyle="1">
    <w:name w:val="Символ концевой сноски (user)"/>
    <w:uiPriority w:val="0"/>
    <w:qFormat/>
    <w:rPr>
      <w:vertAlign w:val="superscript"/>
    </w:rPr>
  </w:style>
  <w:style w:type="character" w:styleId="EndnoteReference">
    <w:name w:val="endnote reference"/>
    <w:rPr>
      <w:vertAlign w:val="superscript"/>
    </w:rPr>
  </w:style>
  <w:style w:type="character" w:styleId="Hyperlink">
    <w:name w:val="Hyperlink"/>
    <w:uiPriority w:val="0"/>
    <w:qFormat/>
    <w:rPr>
      <w:color w:val="0000FF"/>
      <w:u w:val="single"/>
    </w:rPr>
  </w:style>
  <w:style w:type="character" w:styleId="Heading1Char" w:customStyle="1">
    <w:name w:val="Heading 1 Char"/>
    <w:uiPriority w:val="9"/>
    <w:qFormat/>
    <w:rPr>
      <w:rFonts w:ascii="Arial" w:hAnsi="Arial" w:eastAsia="Arial" w:cs="Arial"/>
      <w:sz w:val="40"/>
      <w:szCs w:val="40"/>
    </w:rPr>
  </w:style>
  <w:style w:type="character" w:styleId="Heading2Char" w:customStyle="1">
    <w:name w:val="Heading 2 Char"/>
    <w:uiPriority w:val="9"/>
    <w:qFormat/>
    <w:rPr>
      <w:rFonts w:ascii="Arial" w:hAnsi="Arial" w:eastAsia="Arial" w:cs="Arial"/>
      <w:sz w:val="3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 w:customStyle="1">
    <w:name w:val="Заголовок 1 Знак"/>
    <w:uiPriority w:val="0"/>
    <w:qFormat/>
    <w:rPr>
      <w:rFonts w:ascii="Arial" w:hAnsi="Arial" w:eastAsia="Arial"/>
      <w:sz w:val="40"/>
      <w:szCs w:val="40"/>
    </w:rPr>
  </w:style>
  <w:style w:type="character" w:styleId="2" w:customStyle="1">
    <w:name w:val="Заголовок 2 Знак"/>
    <w:uiPriority w:val="0"/>
    <w:qFormat/>
    <w:rPr>
      <w:rFonts w:ascii="Arial" w:hAnsi="Arial" w:eastAsia="Arial"/>
      <w:sz w:val="34"/>
    </w:rPr>
  </w:style>
  <w:style w:type="character" w:styleId="3" w:customStyle="1">
    <w:name w:val="Заголовок 3 Знак"/>
    <w:uiPriority w:val="0"/>
    <w:qFormat/>
    <w:rPr>
      <w:rFonts w:ascii="Arial" w:hAnsi="Arial" w:eastAsia="Arial"/>
      <w:sz w:val="30"/>
      <w:szCs w:val="30"/>
    </w:rPr>
  </w:style>
  <w:style w:type="character" w:styleId="4" w:customStyle="1">
    <w:name w:val="Заголовок 4 Знак"/>
    <w:uiPriority w:val="0"/>
    <w:qFormat/>
    <w:rPr>
      <w:rFonts w:ascii="Arial" w:hAnsi="Arial" w:eastAsia="Arial"/>
      <w:b/>
      <w:bCs/>
      <w:sz w:val="26"/>
      <w:szCs w:val="26"/>
    </w:rPr>
  </w:style>
  <w:style w:type="character" w:styleId="5" w:customStyle="1">
    <w:name w:val="Заголовок 5 Знак"/>
    <w:uiPriority w:val="0"/>
    <w:qFormat/>
    <w:rPr>
      <w:rFonts w:ascii="Arial" w:hAnsi="Arial" w:eastAsia="Arial"/>
      <w:b/>
      <w:bCs/>
      <w:sz w:val="24"/>
      <w:szCs w:val="24"/>
    </w:rPr>
  </w:style>
  <w:style w:type="character" w:styleId="6" w:customStyle="1">
    <w:name w:val="Заголовок 6 Знак"/>
    <w:uiPriority w:val="0"/>
    <w:qFormat/>
    <w:rPr>
      <w:rFonts w:ascii="Arial" w:hAnsi="Arial" w:eastAsia="Arial"/>
      <w:b/>
      <w:bCs/>
      <w:sz w:val="22"/>
      <w:szCs w:val="22"/>
    </w:rPr>
  </w:style>
  <w:style w:type="character" w:styleId="7" w:customStyle="1">
    <w:name w:val="Заголовок 7 Знак"/>
    <w:uiPriority w:val="0"/>
    <w:qFormat/>
    <w:rPr>
      <w:rFonts w:ascii="Arial" w:hAnsi="Arial" w:eastAsia="Arial"/>
      <w:b/>
      <w:bCs/>
      <w:i/>
      <w:iCs/>
      <w:sz w:val="22"/>
      <w:szCs w:val="22"/>
    </w:rPr>
  </w:style>
  <w:style w:type="character" w:styleId="8" w:customStyle="1">
    <w:name w:val="Заголовок 8 Знак"/>
    <w:uiPriority w:val="0"/>
    <w:qFormat/>
    <w:rPr>
      <w:rFonts w:ascii="Arial" w:hAnsi="Arial" w:eastAsia="Arial"/>
      <w:i/>
      <w:iCs/>
      <w:sz w:val="22"/>
      <w:szCs w:val="22"/>
    </w:rPr>
  </w:style>
  <w:style w:type="character" w:styleId="9" w:customStyle="1">
    <w:name w:val="Заголовок 9 Знак"/>
    <w:uiPriority w:val="0"/>
    <w:qFormat/>
    <w:rPr>
      <w:rFonts w:ascii="Arial" w:hAnsi="Arial" w:eastAsia="Arial"/>
      <w:i/>
      <w:iCs/>
      <w:sz w:val="21"/>
      <w:szCs w:val="21"/>
    </w:rPr>
  </w:style>
  <w:style w:type="character" w:styleId="Style7" w:customStyle="1">
    <w:name w:val="Название Знак"/>
    <w:uiPriority w:val="0"/>
    <w:qFormat/>
    <w:rPr>
      <w:sz w:val="48"/>
      <w:szCs w:val="48"/>
    </w:rPr>
  </w:style>
  <w:style w:type="character" w:styleId="Style8" w:customStyle="1">
    <w:name w:val="Подзаголовок Знак"/>
    <w:uiPriority w:val="0"/>
    <w:qFormat/>
    <w:rPr>
      <w:sz w:val="24"/>
      <w:szCs w:val="24"/>
    </w:rPr>
  </w:style>
  <w:style w:type="character" w:styleId="21" w:customStyle="1">
    <w:name w:val="Цитата 2 Знак"/>
    <w:uiPriority w:val="0"/>
    <w:qFormat/>
    <w:rPr>
      <w:i/>
    </w:rPr>
  </w:style>
  <w:style w:type="character" w:styleId="Style9" w:customStyle="1">
    <w:name w:val="Выделенная цитата Знак"/>
    <w:uiPriority w:val="0"/>
    <w:qFormat/>
    <w:rPr>
      <w:i/>
    </w:rPr>
  </w:style>
  <w:style w:type="character" w:styleId="HeaderChar" w:customStyle="1">
    <w:name w:val="Header Char"/>
    <w:uiPriority w:val="0"/>
    <w:qFormat/>
    <w:rPr/>
  </w:style>
  <w:style w:type="character" w:styleId="FooterChar" w:customStyle="1">
    <w:name w:val="Footer Char"/>
    <w:uiPriority w:val="0"/>
    <w:qFormat/>
    <w:rPr/>
  </w:style>
  <w:style w:type="character" w:styleId="CaptionChar" w:customStyle="1">
    <w:name w:val="Caption Char"/>
    <w:uiPriority w:val="0"/>
    <w:qFormat/>
    <w:rPr/>
  </w:style>
  <w:style w:type="character" w:styleId="Style10" w:customStyle="1">
    <w:name w:val="Текст сноски Знак"/>
    <w:uiPriority w:val="0"/>
    <w:qFormat/>
    <w:rPr>
      <w:sz w:val="18"/>
    </w:rPr>
  </w:style>
  <w:style w:type="character" w:styleId="Style11" w:customStyle="1">
    <w:name w:val="Текст концевой сноски Знак"/>
    <w:uiPriority w:val="0"/>
    <w:qFormat/>
    <w:rPr>
      <w:sz w:val="20"/>
    </w:rPr>
  </w:style>
  <w:style w:type="character" w:styleId="22" w:customStyle="1">
    <w:name w:val="Основной текст 2 Знак"/>
    <w:uiPriority w:val="0"/>
    <w:qFormat/>
    <w:rPr>
      <w:rFonts w:ascii="Times New Roman" w:hAnsi="Times New Roman"/>
      <w:sz w:val="20"/>
      <w:szCs w:val="20"/>
      <w:lang w:eastAsia="ru-RU"/>
    </w:rPr>
  </w:style>
  <w:style w:type="character" w:styleId="Style12" w:customStyle="1">
    <w:name w:val="Верхний колонтитул Знак"/>
    <w:uiPriority w:val="0"/>
    <w:qFormat/>
    <w:rPr/>
  </w:style>
  <w:style w:type="character" w:styleId="Style13" w:customStyle="1">
    <w:name w:val="Нижний колонтитул Знак"/>
    <w:uiPriority w:val="0"/>
    <w:qFormat/>
    <w:rPr/>
  </w:style>
  <w:style w:type="character" w:styleId="Style14" w:customStyle="1">
    <w:name w:val="Текст выноски Знак"/>
    <w:uiPriority w:val="0"/>
    <w:semiHidden/>
    <w:qFormat/>
    <w:rPr>
      <w:rFonts w:ascii="Tahoma" w:hAnsi="Tahoma"/>
      <w:sz w:val="16"/>
      <w:szCs w:val="16"/>
    </w:rPr>
  </w:style>
  <w:style w:type="paragraph" w:styleId="Style15" w:customStyle="1">
    <w:name w:val="Заголовок"/>
    <w:basedOn w:val="Normal"/>
    <w:next w:val="BodyText"/>
    <w:uiPriority w:val="0"/>
    <w:qFormat/>
    <w:pPr>
      <w:keepNext w:val="true"/>
      <w:spacing w:before="240" w:after="120"/>
    </w:pPr>
    <w:rPr>
      <w:rFonts w:ascii="PT Astra Serif" w:hAnsi="PT Astra Serif" w:eastAsia="Noto Sans CJK SC" w:cs="FreeSans"/>
      <w:sz w:val="28"/>
      <w:szCs w:val="28"/>
    </w:rPr>
  </w:style>
  <w:style w:type="paragraph" w:styleId="BodyText" w:customStyle="1">
    <w:name w:val="Body Text"/>
    <w:qFormat/>
    <w:pPr>
      <w:keepNext w:val="false"/>
      <w:keepLines w:val="false"/>
      <w:pageBreakBefore w:val="false"/>
      <w:widowControl/>
      <w:shd w:val="nil"/>
      <w:suppressAutoHyphens w:val="true"/>
      <w:bidi w:val="0"/>
      <w:spacing w:lineRule="auto" w:line="240" w:beforeAutospacing="0" w:before="0" w:afterAutospacing="0" w:after="120"/>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0"/>
      <w:u w:val="none"/>
      <w:vertAlign w:val="baseline"/>
      <w:lang w:val="en-US" w:eastAsia="zh-CN" w:bidi="ar-SA"/>
      <w14:ligatures w14:val="none"/>
    </w:rPr>
  </w:style>
  <w:style w:type="paragraph" w:styleId="List">
    <w:name w:val="List"/>
    <w:basedOn w:val="BodyText"/>
    <w:uiPriority w:val="0"/>
    <w:pPr/>
    <w:rPr>
      <w:rFonts w:ascii="PT Astra Serif" w:hAnsi="PT Astra Serif" w:cs="FreeSans"/>
    </w:rPr>
  </w:style>
  <w:style w:type="paragraph" w:styleId="Caption">
    <w:name w:val="caption"/>
    <w:uiPriority w:val="0"/>
    <w:semiHidden/>
    <w:qFormat/>
    <w:pPr>
      <w:widowControl/>
      <w:suppressAutoHyphens w:val="true"/>
      <w:bidi w:val="0"/>
      <w:spacing w:lineRule="auto" w:line="276" w:before="0" w:after="0"/>
      <w:jc w:val="left"/>
    </w:pPr>
    <w:rPr>
      <w:rFonts w:ascii="Calibri" w:hAnsi="Calibri" w:eastAsia="Calibri" w:cs="Times New Roman"/>
      <w:b/>
      <w:bCs/>
      <w:color w:val="4F81BD"/>
      <w:kern w:val="0"/>
      <w:sz w:val="18"/>
      <w:szCs w:val="18"/>
      <w:lang w:val="ru-RU" w:eastAsia="zh-CN" w:bidi="ar-SA"/>
    </w:rPr>
  </w:style>
  <w:style w:type="paragraph" w:styleId="Style16" w:customStyle="1">
    <w:name w:val="Указатель"/>
    <w:basedOn w:val="Normal"/>
    <w:uiPriority w:val="0"/>
    <w:qFormat/>
    <w:pPr>
      <w:suppressLineNumbers/>
    </w:pPr>
    <w:rPr>
      <w:rFonts w:ascii="PT Astra Serif" w:hAnsi="PT Astra Serif" w:cs="FreeSans"/>
    </w:rPr>
  </w:style>
  <w:style w:type="paragraph" w:styleId="user2" w:customStyle="1">
    <w:name w:val="Заголовок (user)"/>
    <w:basedOn w:val="Normal"/>
    <w:next w:val="BodyText"/>
    <w:uiPriority w:val="0"/>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BalloonText">
    <w:name w:val="Balloon Text"/>
    <w:basedOn w:val="Normal"/>
    <w:uiPriority w:val="0"/>
    <w:semiHidden/>
    <w:qFormat/>
    <w:pPr/>
    <w:rPr>
      <w:rFonts w:ascii="Tahoma" w:hAnsi="Tahoma"/>
      <w:sz w:val="16"/>
      <w:szCs w:val="16"/>
    </w:rPr>
  </w:style>
  <w:style w:type="paragraph" w:styleId="BodyText2">
    <w:name w:val="Body Text 2"/>
    <w:basedOn w:val="Normal"/>
    <w:uiPriority w:val="0"/>
    <w:qFormat/>
    <w:pPr>
      <w:jc w:val="center"/>
    </w:pPr>
    <w:rPr>
      <w:rFonts w:ascii="Times New Roman" w:hAnsi="Times New Roman" w:eastAsia="Times New Roman"/>
      <w:sz w:val="16"/>
      <w:lang w:eastAsia="ru-RU"/>
    </w:rPr>
  </w:style>
  <w:style w:type="paragraph" w:styleId="EndnoteText">
    <w:name w:val="endnote text"/>
    <w:uiPriority w:val="0"/>
    <w:semiHidden/>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FootnoteText">
    <w:name w:val="footnote text"/>
    <w:uiPriority w:val="0"/>
    <w:semiHidden/>
    <w:pPr>
      <w:widowControl/>
      <w:suppressAutoHyphens w:val="true"/>
      <w:bidi w:val="0"/>
      <w:spacing w:before="0" w:after="40"/>
      <w:jc w:val="left"/>
    </w:pPr>
    <w:rPr>
      <w:rFonts w:ascii="Calibri" w:hAnsi="Calibri" w:eastAsia="Calibri" w:cs="Times New Roman"/>
      <w:color w:val="auto"/>
      <w:kern w:val="0"/>
      <w:sz w:val="18"/>
      <w:szCs w:val="20"/>
      <w:lang w:val="ru-RU" w:eastAsia="zh-CN" w:bidi="ar-SA"/>
    </w:rPr>
  </w:style>
  <w:style w:type="paragraph" w:styleId="TOC8">
    <w:name w:val="toc 8"/>
    <w:uiPriority w:val="0"/>
    <w:pPr>
      <w:widowControl/>
      <w:suppressAutoHyphens w:val="true"/>
      <w:bidi w:val="0"/>
      <w:spacing w:before="0" w:after="57"/>
      <w:ind w:left="1984"/>
      <w:jc w:val="left"/>
    </w:pPr>
    <w:rPr>
      <w:rFonts w:ascii="Calibri" w:hAnsi="Calibri" w:eastAsia="Calibri" w:cs="Times New Roman"/>
      <w:color w:val="auto"/>
      <w:kern w:val="0"/>
      <w:sz w:val="20"/>
      <w:szCs w:val="20"/>
      <w:lang w:val="ru-RU" w:eastAsia="zh-CN" w:bidi="ar-SA"/>
    </w:rPr>
  </w:style>
  <w:style w:type="paragraph" w:styleId="HeaderandFooter" w:customStyle="1">
    <w:name w:val="Header and Footer"/>
    <w:basedOn w:val="Normal"/>
    <w:uiPriority w:val="0"/>
    <w:qFormat/>
    <w:pPr/>
    <w:rPr/>
  </w:style>
  <w:style w:type="paragraph" w:styleId="Header">
    <w:name w:val="header"/>
    <w:basedOn w:val="Normal"/>
    <w:uiPriority w:val="0"/>
    <w:pPr>
      <w:tabs>
        <w:tab w:val="clear" w:pos="708"/>
        <w:tab w:val="center" w:pos="4677" w:leader="none"/>
        <w:tab w:val="right" w:pos="9355" w:leader="none"/>
      </w:tabs>
    </w:pPr>
    <w:rPr/>
  </w:style>
  <w:style w:type="paragraph" w:styleId="TOC9">
    <w:name w:val="toc 9"/>
    <w:uiPriority w:val="0"/>
    <w:pPr>
      <w:widowControl/>
      <w:suppressAutoHyphens w:val="true"/>
      <w:bidi w:val="0"/>
      <w:spacing w:before="0" w:after="57"/>
      <w:ind w:left="2268"/>
      <w:jc w:val="left"/>
    </w:pPr>
    <w:rPr>
      <w:rFonts w:ascii="Calibri" w:hAnsi="Calibri" w:eastAsia="Calibri" w:cs="Times New Roman"/>
      <w:color w:val="auto"/>
      <w:kern w:val="0"/>
      <w:sz w:val="20"/>
      <w:szCs w:val="20"/>
      <w:lang w:val="ru-RU" w:eastAsia="zh-CN" w:bidi="ar-SA"/>
    </w:rPr>
  </w:style>
  <w:style w:type="paragraph" w:styleId="TOC7">
    <w:name w:val="toc 7"/>
    <w:uiPriority w:val="0"/>
    <w:pPr>
      <w:widowControl/>
      <w:suppressAutoHyphens w:val="true"/>
      <w:bidi w:val="0"/>
      <w:spacing w:before="0" w:after="57"/>
      <w:ind w:left="1701"/>
      <w:jc w:val="left"/>
    </w:pPr>
    <w:rPr>
      <w:rFonts w:ascii="Calibri" w:hAnsi="Calibri" w:eastAsia="Calibri" w:cs="Times New Roman"/>
      <w:color w:val="auto"/>
      <w:kern w:val="0"/>
      <w:sz w:val="20"/>
      <w:szCs w:val="20"/>
      <w:lang w:val="ru-RU" w:eastAsia="zh-CN" w:bidi="ar-SA"/>
    </w:rPr>
  </w:style>
  <w:style w:type="paragraph" w:styleId="IndexHeading">
    <w:name w:val="index heading"/>
    <w:basedOn w:val="Style15"/>
    <w:uiPriority w:val="0"/>
    <w:pPr/>
    <w:rPr/>
  </w:style>
  <w:style w:type="paragraph" w:styleId="TOC1">
    <w:name w:val="toc 1"/>
    <w:uiPriority w:val="0"/>
    <w:pPr>
      <w:widowControl/>
      <w:suppressAutoHyphens w:val="true"/>
      <w:bidi w:val="0"/>
      <w:spacing w:before="0" w:after="57"/>
      <w:jc w:val="left"/>
    </w:pPr>
    <w:rPr>
      <w:rFonts w:ascii="Calibri" w:hAnsi="Calibri" w:eastAsia="Calibri" w:cs="Times New Roman"/>
      <w:color w:val="auto"/>
      <w:kern w:val="0"/>
      <w:sz w:val="20"/>
      <w:szCs w:val="20"/>
      <w:lang w:val="ru-RU" w:eastAsia="zh-CN" w:bidi="ar-SA"/>
    </w:rPr>
  </w:style>
  <w:style w:type="paragraph" w:styleId="TOC6">
    <w:name w:val="toc 6"/>
    <w:uiPriority w:val="0"/>
    <w:pPr>
      <w:widowControl/>
      <w:suppressAutoHyphens w:val="true"/>
      <w:bidi w:val="0"/>
      <w:spacing w:before="0" w:after="57"/>
      <w:ind w:left="1417"/>
      <w:jc w:val="left"/>
    </w:pPr>
    <w:rPr>
      <w:rFonts w:ascii="Calibri" w:hAnsi="Calibri" w:eastAsia="Calibri" w:cs="Times New Roman"/>
      <w:color w:val="auto"/>
      <w:kern w:val="0"/>
      <w:sz w:val="20"/>
      <w:szCs w:val="20"/>
      <w:lang w:val="ru-RU" w:eastAsia="zh-CN" w:bidi="ar-SA"/>
    </w:rPr>
  </w:style>
  <w:style w:type="paragraph" w:styleId="TableofFigures">
    <w:name w:val="table of figures"/>
    <w:uiPriority w:val="0"/>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TOC3">
    <w:name w:val="toc 3"/>
    <w:uiPriority w:val="0"/>
    <w:qFormat/>
    <w:pPr>
      <w:widowControl/>
      <w:suppressAutoHyphens w:val="true"/>
      <w:bidi w:val="0"/>
      <w:spacing w:before="0" w:after="57"/>
      <w:ind w:left="567"/>
      <w:jc w:val="left"/>
    </w:pPr>
    <w:rPr>
      <w:rFonts w:ascii="Calibri" w:hAnsi="Calibri" w:eastAsia="Calibri" w:cs="Times New Roman"/>
      <w:color w:val="auto"/>
      <w:kern w:val="0"/>
      <w:sz w:val="20"/>
      <w:szCs w:val="20"/>
      <w:lang w:val="ru-RU" w:eastAsia="zh-CN" w:bidi="ar-SA"/>
    </w:rPr>
  </w:style>
  <w:style w:type="paragraph" w:styleId="TOC2">
    <w:name w:val="toc 2"/>
    <w:uiPriority w:val="0"/>
    <w:qFormat/>
    <w:pPr>
      <w:widowControl/>
      <w:suppressAutoHyphens w:val="true"/>
      <w:bidi w:val="0"/>
      <w:spacing w:before="0" w:after="57"/>
      <w:ind w:left="283"/>
      <w:jc w:val="left"/>
    </w:pPr>
    <w:rPr>
      <w:rFonts w:ascii="Calibri" w:hAnsi="Calibri" w:eastAsia="Calibri" w:cs="Times New Roman"/>
      <w:color w:val="auto"/>
      <w:kern w:val="0"/>
      <w:sz w:val="20"/>
      <w:szCs w:val="20"/>
      <w:lang w:val="ru-RU" w:eastAsia="zh-CN" w:bidi="ar-SA"/>
    </w:rPr>
  </w:style>
  <w:style w:type="paragraph" w:styleId="TOC4">
    <w:name w:val="toc 4"/>
    <w:uiPriority w:val="0"/>
    <w:pPr>
      <w:widowControl/>
      <w:suppressAutoHyphens w:val="true"/>
      <w:bidi w:val="0"/>
      <w:spacing w:before="0" w:after="57"/>
      <w:ind w:left="850"/>
      <w:jc w:val="left"/>
    </w:pPr>
    <w:rPr>
      <w:rFonts w:ascii="Calibri" w:hAnsi="Calibri" w:eastAsia="Calibri" w:cs="Times New Roman"/>
      <w:color w:val="auto"/>
      <w:kern w:val="0"/>
      <w:sz w:val="20"/>
      <w:szCs w:val="20"/>
      <w:lang w:val="ru-RU" w:eastAsia="zh-CN" w:bidi="ar-SA"/>
    </w:rPr>
  </w:style>
  <w:style w:type="paragraph" w:styleId="TOC5">
    <w:name w:val="toc 5"/>
    <w:uiPriority w:val="0"/>
    <w:pPr>
      <w:widowControl/>
      <w:suppressAutoHyphens w:val="true"/>
      <w:bidi w:val="0"/>
      <w:spacing w:before="0" w:after="57"/>
      <w:ind w:left="1134"/>
      <w:jc w:val="left"/>
    </w:pPr>
    <w:rPr>
      <w:rFonts w:ascii="Calibri" w:hAnsi="Calibri" w:eastAsia="Calibri" w:cs="Times New Roman"/>
      <w:color w:val="auto"/>
      <w:kern w:val="0"/>
      <w:sz w:val="20"/>
      <w:szCs w:val="20"/>
      <w:lang w:val="ru-RU" w:eastAsia="zh-CN" w:bidi="ar-SA"/>
    </w:rPr>
  </w:style>
  <w:style w:type="paragraph" w:styleId="Title">
    <w:name w:val="Title"/>
    <w:uiPriority w:val="0"/>
    <w:qFormat/>
    <w:pPr>
      <w:widowControl/>
      <w:suppressAutoHyphens w:val="true"/>
      <w:bidi w:val="0"/>
      <w:spacing w:before="300" w:after="200"/>
      <w:contextualSpacing/>
      <w:jc w:val="left"/>
    </w:pPr>
    <w:rPr>
      <w:rFonts w:ascii="Calibri" w:hAnsi="Calibri" w:eastAsia="Calibri" w:cs="Times New Roman"/>
      <w:color w:val="auto"/>
      <w:kern w:val="0"/>
      <w:sz w:val="48"/>
      <w:szCs w:val="48"/>
      <w:lang w:val="ru-RU" w:eastAsia="zh-CN" w:bidi="ar-SA"/>
    </w:rPr>
  </w:style>
  <w:style w:type="paragraph" w:styleId="Footer">
    <w:name w:val="footer"/>
    <w:basedOn w:val="Normal"/>
    <w:uiPriority w:val="0"/>
    <w:pPr>
      <w:tabs>
        <w:tab w:val="clear" w:pos="708"/>
        <w:tab w:val="center" w:pos="4677" w:leader="none"/>
        <w:tab w:val="right" w:pos="9355" w:leader="none"/>
      </w:tabs>
    </w:pPr>
    <w:rPr/>
  </w:style>
  <w:style w:type="paragraph" w:styleId="NormalWeb">
    <w:name w:val="Normal (Web)"/>
    <w:basedOn w:val="Normal"/>
    <w:uiPriority w:val="0"/>
    <w:qFormat/>
    <w:pPr>
      <w:spacing w:beforeAutospacing="1" w:afterAutospacing="1"/>
    </w:pPr>
    <w:rPr>
      <w:rFonts w:ascii="Times New Roman" w:hAnsi="Times New Roman" w:eastAsia="Times New Roman"/>
      <w:sz w:val="24"/>
      <w:szCs w:val="24"/>
      <w:lang w:eastAsia="ru-RU"/>
    </w:rPr>
  </w:style>
  <w:style w:type="paragraph" w:styleId="Subtitle">
    <w:name w:val="Subtitle"/>
    <w:uiPriority w:val="0"/>
    <w:qFormat/>
    <w:pPr>
      <w:widowControl/>
      <w:suppressAutoHyphens w:val="true"/>
      <w:bidi w:val="0"/>
      <w:spacing w:before="200" w:after="200"/>
      <w:jc w:val="left"/>
    </w:pPr>
    <w:rPr>
      <w:rFonts w:ascii="Calibri" w:hAnsi="Calibri" w:eastAsia="Calibri" w:cs="Times New Roman"/>
      <w:color w:val="auto"/>
      <w:kern w:val="0"/>
      <w:sz w:val="24"/>
      <w:szCs w:val="24"/>
      <w:lang w:val="ru-RU" w:eastAsia="zh-CN" w:bidi="ar-SA"/>
    </w:rPr>
  </w:style>
  <w:style w:type="paragraph" w:styleId="Quote">
    <w:name w:val="Quote"/>
    <w:uiPriority w:val="0"/>
    <w:qFormat/>
    <w:pPr>
      <w:widowControl/>
      <w:suppressAutoHyphens w:val="true"/>
      <w:bidi w:val="0"/>
      <w:spacing w:before="0" w:after="0"/>
      <w:ind w:left="720" w:right="720"/>
      <w:jc w:val="left"/>
    </w:pPr>
    <w:rPr>
      <w:rFonts w:ascii="Calibri" w:hAnsi="Calibri" w:eastAsia="Calibri" w:cs="Times New Roman"/>
      <w:i/>
      <w:color w:val="auto"/>
      <w:kern w:val="0"/>
      <w:sz w:val="20"/>
      <w:szCs w:val="20"/>
      <w:lang w:val="ru-RU" w:eastAsia="zh-CN" w:bidi="ar-SA"/>
    </w:rPr>
  </w:style>
  <w:style w:type="paragraph" w:styleId="IntenseQuote">
    <w:name w:val="Intense Quote"/>
    <w:uiPriority w:val="0"/>
    <w:qFormat/>
    <w:pPr>
      <w:widowControl/>
      <w:pBdr>
        <w:top w:val="single" w:sz="4" w:space="5" w:color="FFFFFF"/>
        <w:left w:val="single" w:sz="4" w:space="10" w:color="FFFFFF"/>
        <w:bottom w:val="single" w:sz="4" w:space="5" w:color="FFFFFF"/>
        <w:right w:val="single" w:sz="4" w:space="10" w:color="FFFFFF"/>
      </w:pBdr>
      <w:shd w:val="clear" w:color="auto" w:fill="F2F2F2"/>
      <w:suppressAutoHyphens w:val="true"/>
      <w:bidi w:val="0"/>
      <w:spacing w:before="0" w:after="0"/>
      <w:ind w:left="720" w:right="720"/>
      <w:jc w:val="left"/>
    </w:pPr>
    <w:rPr>
      <w:rFonts w:ascii="Calibri" w:hAnsi="Calibri" w:eastAsia="Calibri" w:cs="Times New Roman"/>
      <w:i/>
      <w:color w:val="auto"/>
      <w:kern w:val="0"/>
      <w:sz w:val="20"/>
      <w:szCs w:val="20"/>
      <w:lang w:val="ru-RU" w:eastAsia="zh-CN" w:bidi="ar-SA"/>
    </w:rPr>
  </w:style>
  <w:style w:type="paragraph" w:styleId="11" w:customStyle="1">
    <w:name w:val="Указатель1"/>
    <w:basedOn w:val="Normal"/>
    <w:uiPriority w:val="0"/>
    <w:qFormat/>
    <w:pPr>
      <w:suppressLineNumbers/>
    </w:pPr>
    <w:rPr>
      <w:rFonts w:ascii="PT Astra Serif" w:hAnsi="PT Astra Serif" w:cs="FreeSans"/>
    </w:rPr>
  </w:style>
  <w:style w:type="paragraph" w:styleId="ListParagraph">
    <w:name w:val="List Paragraph"/>
    <w:uiPriority w:val="0"/>
    <w:qFormat/>
    <w:pPr>
      <w:widowControl/>
      <w:suppressAutoHyphens w:val="true"/>
      <w:bidi w:val="0"/>
      <w:spacing w:before="0" w:after="0"/>
      <w:ind w:left="720"/>
      <w:contextualSpacing/>
      <w:jc w:val="left"/>
    </w:pPr>
    <w:rPr>
      <w:rFonts w:ascii="Calibri" w:hAnsi="Calibri" w:eastAsia="Calibri" w:cs="Times New Roman"/>
      <w:color w:val="auto"/>
      <w:kern w:val="0"/>
      <w:sz w:val="20"/>
      <w:szCs w:val="20"/>
      <w:lang w:val="ru-RU" w:eastAsia="zh-CN" w:bidi="ar-SA"/>
    </w:rPr>
  </w:style>
  <w:style w:type="paragraph" w:styleId="NoSpacing">
    <w:name w:val="No Spacing"/>
    <w:uiPriority w:val="0"/>
    <w:qFormat/>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TOCHeading" w:customStyle="1">
    <w:name w:val="TOC Heading"/>
    <w:uiPriority w:val="0"/>
    <w:qFormat/>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ConsPlusNormal" w:customStyle="1">
    <w:name w:val="ConsPlusNormal"/>
    <w:uiPriority w:val="0"/>
    <w:qFormat/>
    <w:pPr>
      <w:widowControl w:val="false"/>
      <w:suppressAutoHyphens w:val="true"/>
      <w:bidi w:val="0"/>
      <w:spacing w:before="0" w:after="0"/>
      <w:jc w:val="left"/>
    </w:pPr>
    <w:rPr>
      <w:rFonts w:ascii="Arial" w:hAnsi="Arial" w:eastAsia="Times New Roman" w:cs="Times New Roman"/>
      <w:color w:val="auto"/>
      <w:kern w:val="0"/>
      <w:sz w:val="20"/>
      <w:szCs w:val="20"/>
      <w:lang w:val="ru-RU" w:eastAsia="ru-RU" w:bidi="ar-SA"/>
    </w:rPr>
  </w:style>
  <w:style w:type="paragraph" w:styleId="ConsPlusTitle" w:customStyle="1">
    <w:name w:val="ConsPlusTitle"/>
    <w:uiPriority w:val="0"/>
    <w:qFormat/>
    <w:pPr>
      <w:widowControl w:val="false"/>
      <w:suppressAutoHyphens w:val="true"/>
      <w:bidi w:val="0"/>
      <w:spacing w:before="0" w:after="0"/>
      <w:jc w:val="left"/>
    </w:pPr>
    <w:rPr>
      <w:rFonts w:ascii="Arial" w:hAnsi="Arial" w:eastAsia="Times New Roman" w:cs="Times New Roman"/>
      <w:b/>
      <w:bCs/>
      <w:color w:val="auto"/>
      <w:kern w:val="0"/>
      <w:sz w:val="20"/>
      <w:szCs w:val="20"/>
      <w:lang w:val="ru-RU" w:eastAsia="ru-RU" w:bidi="ar-SA"/>
    </w:rPr>
  </w:style>
  <w:style w:type="paragraph" w:styleId="user4" w:customStyle="1">
    <w:name w:val="Текст в заданном формате (user)"/>
    <w:basedOn w:val="Normal"/>
    <w:uiPriority w:val="0"/>
    <w:qFormat/>
    <w:pPr>
      <w:widowControl w:val="false"/>
    </w:pPr>
    <w:rPr>
      <w:rFonts w:ascii="Liberation Mono" w:hAnsi="Liberation Mono" w:eastAsia="NSimSun"/>
      <w:lang w:bidi="hi-IN"/>
    </w:rPr>
  </w:style>
  <w:style w:type="paragraph" w:styleId="Style17">
    <w:name w:val="Содержимое врезки"/>
    <w:basedOn w:val="Normal"/>
    <w:qFormat/>
    <w:pPr/>
    <w:rPr/>
  </w:style>
  <w:style w:type="paragraph" w:styleId="user5">
    <w:name w:val="Содержимое врезки (user)"/>
    <w:basedOn w:val="Normal"/>
    <w:qFormat/>
    <w:pPr/>
    <w:rPr/>
  </w:style>
  <w:style w:type="numbering" w:styleId="user6">
    <w:name w:val="Без списка (user)"/>
    <w:uiPriority w:val="99"/>
    <w:semiHidden/>
    <w:unhideWhenUsed/>
    <w:qFormat/>
  </w:style>
  <w:style w:type="numbering" w:styleId="Style18" w:default="1">
    <w:name w:val="Без списка"/>
    <w:uiPriority w:val="99"/>
    <w:semiHidden/>
    <w:unhideWhenUsed/>
    <w:qFormat/>
  </w:style>
  <w:style w:type="table" w:styleId="48">
    <w:name w:val="Table Grid"/>
    <w:basedOn w:val="3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51">
    <w:name w:val="Plain Table 2"/>
    <w:basedOn w:val="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52">
    <w:name w:val="Plain Table 3"/>
    <w:basedOn w:val="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53">
    <w:name w:val="Plain Table 4"/>
    <w:basedOn w:val="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54">
    <w:name w:val="Plain Table 5"/>
    <w:basedOn w:val="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55">
    <w:name w:val="Grid Table 1 Light"/>
    <w:basedOn w:val="32"/>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56">
    <w:name w:val="Grid Table 1 Light - Accent 1"/>
    <w:basedOn w:val="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57">
    <w:name w:val="Grid Table 1 Light - Accent 2"/>
    <w:basedOn w:val="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58">
    <w:name w:val="Grid Table 1 Light - Accent 3"/>
    <w:basedOn w:val="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59">
    <w:name w:val="Grid Table 1 Light - Accent 4"/>
    <w:basedOn w:val="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60">
    <w:name w:val="Grid Table 1 Light - Accent 5"/>
    <w:basedOn w:val="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61">
    <w:name w:val="Grid Table 1 Light - Accent 6"/>
    <w:basedOn w:val="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62">
    <w:name w:val="Grid Table 2"/>
    <w:basedOn w:val="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63">
    <w:name w:val="Grid Table 2 - Accent 1"/>
    <w:basedOn w:val="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64">
    <w:name w:val="Grid Table 2 - Accent 2"/>
    <w:basedOn w:val="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65">
    <w:name w:val="Grid Table 2 - Accent 3"/>
    <w:basedOn w:val="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66">
    <w:name w:val="Grid Table 2 - Accent 4"/>
    <w:basedOn w:val="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67">
    <w:name w:val="Grid Table 2 - Accent 5"/>
    <w:basedOn w:val="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68">
    <w:name w:val="Grid Table 2 - Accent 6"/>
    <w:basedOn w:val="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69">
    <w:name w:val="Grid Table 3"/>
    <w:basedOn w:val="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0">
    <w:name w:val="Grid Table 3 - Accent 1"/>
    <w:basedOn w:val="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
    <w:name w:val="Grid Table 3 - Accent 2"/>
    <w:basedOn w:val="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
    <w:name w:val="Grid Table 3 - Accent 3"/>
    <w:basedOn w:val="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3">
    <w:name w:val="Grid Table 3 - Accent 4"/>
    <w:basedOn w:val="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
    <w:name w:val="Grid Table 3 - Accent 5"/>
    <w:basedOn w:val="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
    <w:name w:val="Grid Table 3 - Accent 6"/>
    <w:basedOn w:val="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
    <w:name w:val="Grid Table 4"/>
    <w:basedOn w:val="32"/>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8">
    <w:name w:val="Grid Table 4 - Accent 2"/>
    <w:basedOn w:val="3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9">
    <w:name w:val="Grid Table 4 - Accent 3"/>
    <w:basedOn w:val="32"/>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0">
    <w:name w:val="Grid Table 4 - Accent 4"/>
    <w:basedOn w:val="32"/>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1">
    <w:name w:val="Grid Table 4 - Accent 5"/>
    <w:basedOn w:val="32"/>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4">
    <w:name w:val="Grid Table 5 Dark- Accent 1"/>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5">
    <w:name w:val="Grid Table 5 Dark - Accent 2"/>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6">
    <w:name w:val="Grid Table 5 Dark - Accent 3"/>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7">
    <w:name w:val="Grid Table 5 Dark- Accent 4"/>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8">
    <w:name w:val="Grid Table 5 Dark - Accent 5"/>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89">
    <w:name w:val="Grid Table 5 Dark - Accent 6"/>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0">
    <w:name w:val="Grid Table 6 Colorful"/>
    <w:basedOn w:val="32"/>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1">
    <w:name w:val="Grid Table 6 Colorful - Accent 1"/>
    <w:basedOn w:val="32"/>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2">
    <w:name w:val="Grid Table 6 Colorful - Accent 2"/>
    <w:basedOn w:val="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3">
    <w:name w:val="Grid Table 6 Colorful - Accent 3"/>
    <w:basedOn w:val="32"/>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4">
    <w:name w:val="Grid Table 6 Colorful - Accent 4"/>
    <w:basedOn w:val="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5">
    <w:name w:val="Grid Table 6 Colorful - Accent 5"/>
    <w:basedOn w:val="32"/>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6">
    <w:name w:val="Grid Table 6 Colorful - Accent 6"/>
    <w:basedOn w:val="32"/>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7">
    <w:name w:val="Grid Table 7 Colorful"/>
    <w:basedOn w:val="32"/>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style>
  <w:style w:type="table" w:styleId="98">
    <w:name w:val="Grid Table 7 Colorful - Accent 1"/>
    <w:basedOn w:val="32"/>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style>
  <w:style w:type="table" w:styleId="99">
    <w:name w:val="Grid Table 7 Colorful - Accent 2"/>
    <w:basedOn w:val="3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style>
  <w:style w:type="table" w:styleId="100">
    <w:name w:val="Grid Table 7 Colorful - Accent 3"/>
    <w:basedOn w:val="32"/>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style>
  <w:style w:type="table" w:styleId="101">
    <w:name w:val="Grid Table 7 Colorful - Accent 4"/>
    <w:basedOn w:val="32"/>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style>
  <w:style w:type="table" w:styleId="102">
    <w:name w:val="Grid Table 7 Colorful - Accent 5"/>
    <w:basedOn w:val="32"/>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left w:val="none"/>
          <w:bottom w:val="none"/>
          <w:right w:val="single" w:color="000000" w:themeColor="accent5" w:sz="4" w:space="0"/>
        </w:tcBorders>
        <w:shd w:color="FFFFFF"/>
      </w:tcPr>
    </w:tblStylePr>
    <w:tblStylePr w:type="firstRow">
      <w:rPr>
        <w:b/>
        <w:color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Shade="95"/>
        <w:sz w:val="22"/>
      </w:rPr>
      <w:tblPr/>
      <w:tcPr>
        <w:tcBorders>
          <w:top w:val="none"/>
          <w:left w:val="single" w:color="000000" w:themeColor="accent5" w:sz="4" w:space="0"/>
          <w:bottom w:val="none"/>
          <w:right w:val="none"/>
        </w:tcBorders>
        <w:shd w:color="FFFFFF"/>
      </w:tcPr>
    </w:tblStylePr>
    <w:tblStylePr w:type="lastRow">
      <w:rPr>
        <w:b/>
        <w:color w:themeColor="accent5" w:themeShade="95"/>
        <w:sz w:val="22"/>
      </w:rPr>
      <w:tblPr/>
      <w:tcPr>
        <w:tcBorders>
          <w:top w:val="single" w:color="000000" w:themeColor="accent5" w:sz="4" w:space="0"/>
          <w:left w:val="none"/>
          <w:bottom w:val="none"/>
          <w:right w:val="none"/>
        </w:tcBorders>
        <w:shd w:val="clear" w:color="FFFFFF" w:fill="FFFFFF" w:themeFill="light1"/>
      </w:tcPr>
    </w:tblStylePr>
  </w:style>
  <w:style w:type="table" w:styleId="103">
    <w:name w:val="Grid Table 7 Colorful - Accent 6"/>
    <w:basedOn w:val="32"/>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left w:val="none"/>
          <w:bottom w:val="none"/>
          <w:right w:val="single" w:color="000000" w:themeColor="accent6" w:sz="4" w:space="0"/>
        </w:tcBorders>
        <w:shd w:color="FFFFFF"/>
      </w:tcPr>
    </w:tblStylePr>
    <w:tblStylePr w:type="firstRow">
      <w:rPr>
        <w:b/>
        <w:color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Shade="95"/>
        <w:sz w:val="22"/>
      </w:rPr>
      <w:tblPr/>
      <w:tcPr>
        <w:tcBorders>
          <w:top w:val="none"/>
          <w:left w:val="single" w:color="000000" w:themeColor="accent6" w:sz="4" w:space="0"/>
          <w:bottom w:val="none"/>
          <w:right w:val="none"/>
        </w:tcBorders>
        <w:shd w:color="FFFFFF"/>
      </w:tcPr>
    </w:tblStylePr>
    <w:tblStylePr w:type="lastRow">
      <w:rPr>
        <w:b/>
        <w:color w:themeColor="accent6" w:themeShade="95"/>
        <w:sz w:val="22"/>
      </w:rPr>
      <w:tblPr/>
      <w:tcPr>
        <w:tcBorders>
          <w:top w:val="single" w:color="000000" w:themeColor="accent6" w:sz="4" w:space="0"/>
          <w:left w:val="none"/>
          <w:bottom w:val="none"/>
          <w:right w:val="none"/>
        </w:tcBorders>
        <w:shd w:val="clear" w:color="FFFFFF" w:fill="FFFFFF" w:themeFill="light1"/>
      </w:tcPr>
    </w:tblStylePr>
  </w:style>
  <w:style w:type="table" w:styleId="104">
    <w:name w:val="List Table 1 Light"/>
    <w:basedOn w:val="32"/>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19">
    <w:name w:val="List Table 3 - Accent 1"/>
    <w:basedOn w:val="32"/>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0">
    <w:name w:val="List Table 3 - Accent 2"/>
    <w:basedOn w:val="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121">
    <w:name w:val="List Table 3 - Accent 3"/>
    <w:basedOn w:val="32"/>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122">
    <w:name w:val="List Table 3 - Accent 4"/>
    <w:basedOn w:val="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123">
    <w:name w:val="List Table 3 - Accent 5"/>
    <w:basedOn w:val="32"/>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124">
    <w:name w:val="List Table 3 - Accent 6"/>
    <w:basedOn w:val="32"/>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125">
    <w:name w:val="List Table 4"/>
    <w:basedOn w:val="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6">
    <w:name w:val="List Table 4 - Accent 1"/>
    <w:basedOn w:val="32"/>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7">
    <w:name w:val="List Table 4 - Accent 2"/>
    <w:basedOn w:val="3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128">
    <w:name w:val="List Table 4 - Accent 3"/>
    <w:basedOn w:val="32"/>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129">
    <w:name w:val="List Table 4 - Accent 4"/>
    <w:basedOn w:val="32"/>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130">
    <w:name w:val="List Table 4 - Accent 5"/>
    <w:basedOn w:val="32"/>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131">
    <w:name w:val="List Table 4 - Accent 6"/>
    <w:basedOn w:val="32"/>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132">
    <w:name w:val="List Table 5 Dark"/>
    <w:basedOn w:val="32"/>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133">
    <w:name w:val="List Table 5 Dark - Accent 1"/>
    <w:basedOn w:val="32"/>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134">
    <w:name w:val="List Table 5 Dark - Accent 2"/>
    <w:basedOn w:val="3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135">
    <w:name w:val="List Table 5 Dark - Accent 3"/>
    <w:basedOn w:val="32"/>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136">
    <w:name w:val="List Table 5 Dark - Accent 4"/>
    <w:basedOn w:val="32"/>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137">
    <w:name w:val="List Table 5 Dark - Accent 5"/>
    <w:basedOn w:val="32"/>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138">
    <w:name w:val="List Table 5 Dark - Accent 6"/>
    <w:basedOn w:val="32"/>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139">
    <w:name w:val="List Table 6 Colorful"/>
    <w:basedOn w:val="32"/>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140">
    <w:name w:val="List Table 6 Colorful - Accent 1"/>
    <w:basedOn w:val="32"/>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142">
    <w:name w:val="List Table 6 Colorful - Accent 3"/>
    <w:basedOn w:val="32"/>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143">
    <w:name w:val="List Table 6 Colorful - Accent 4"/>
    <w:basedOn w:val="32"/>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144">
    <w:name w:val="List Table 6 Colorful - Accent 5"/>
    <w:basedOn w:val="32"/>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145">
    <w:name w:val="List Table 6 Colorful - Accent 6"/>
    <w:basedOn w:val="32"/>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146">
    <w:name w:val="List Table 7 Colorful"/>
    <w:basedOn w:val="32"/>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wholeTable">
      <w:rPr>
        <w:color w:themeColor="text1" w:themeTint="80" w:themeShade="95"/>
        <w:sz w:val="22"/>
      </w:rPr>
      <w:tblPr/>
    </w:tblStylePr>
  </w:style>
  <w:style w:type="table" w:styleId="147">
    <w:name w:val="List Table 7 Colorful - Accent 1"/>
    <w:basedOn w:val="32"/>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left w:val="none"/>
          <w:bottom w:val="none"/>
          <w:right w:val="single" w:color="000000" w:themeColor="accent1" w:sz="4" w:space="0"/>
        </w:tcBorders>
        <w:shd w:color="FFFFFF"/>
      </w:tcPr>
    </w:tblStylePr>
    <w:tblStylePr w:type="firstRow">
      <w:rPr>
        <w:i/>
        <w:color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Shade="95"/>
        <w:sz w:val="22"/>
      </w:rPr>
      <w:tblPr/>
      <w:tcPr>
        <w:tcBorders>
          <w:top w:val="none"/>
          <w:left w:val="single" w:color="000000" w:themeColor="accent1" w:sz="4" w:space="0"/>
          <w:bottom w:val="none"/>
          <w:right w:val="none"/>
        </w:tcBorders>
        <w:shd w:color="FFFFFF"/>
      </w:tcPr>
    </w:tblStylePr>
    <w:tblStylePr w:type="lastRow">
      <w:rPr>
        <w:i/>
        <w:color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wholeTable">
      <w:rPr>
        <w:color w:themeColor="accent1" w:themeShade="95"/>
        <w:sz w:val="22"/>
      </w:rPr>
      <w:tblPr/>
    </w:tblStylePr>
  </w:style>
  <w:style w:type="table" w:styleId="148">
    <w:name w:val="List Table 7 Colorful - Accent 2"/>
    <w:basedOn w:val="3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wholeTable">
      <w:rPr>
        <w:color w:themeColor="accent2" w:themeTint="97" w:themeShade="95"/>
        <w:sz w:val="22"/>
      </w:rPr>
      <w:tblPr/>
    </w:tblStylePr>
  </w:style>
  <w:style w:type="table" w:styleId="149">
    <w:name w:val="List Table 7 Colorful - Accent 3"/>
    <w:basedOn w:val="32"/>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wholeTable">
      <w:rPr>
        <w:color w:themeColor="accent3" w:themeTint="98" w:themeShade="95"/>
        <w:sz w:val="22"/>
      </w:rPr>
      <w:tblPr/>
    </w:tblStylePr>
  </w:style>
  <w:style w:type="table" w:styleId="150">
    <w:name w:val="List Table 7 Colorful - Accent 4"/>
    <w:basedOn w:val="32"/>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wholeTable">
      <w:rPr>
        <w:color w:themeColor="accent4" w:themeTint="9a" w:themeShade="95"/>
        <w:sz w:val="22"/>
      </w:rPr>
      <w:tblPr/>
    </w:tblStylePr>
  </w:style>
  <w:style w:type="table" w:styleId="151">
    <w:name w:val="List Table 7 Colorful - Accent 5"/>
    <w:basedOn w:val="32"/>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wholeTable">
      <w:rPr>
        <w:color w:themeColor="accent5" w:themeTint="9a" w:themeShade="95"/>
        <w:sz w:val="22"/>
      </w:rPr>
      <w:tblPr/>
    </w:tblStylePr>
  </w:style>
  <w:style w:type="table" w:styleId="152">
    <w:name w:val="List Table 7 Colorful - Accent 6"/>
    <w:basedOn w:val="32"/>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wholeTable">
      <w:rPr>
        <w:color w:themeColor="accent6" w:themeTint="98" w:themeShade="95"/>
        <w:sz w:val="22"/>
      </w:rPr>
      <w:tblPr/>
    </w:tblStylePr>
  </w:style>
  <w:style w:type="table" w:styleId="153">
    <w:name w:val="Lined - Accent"/>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54">
    <w:name w:val="Lined - Accent 1"/>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55">
    <w:name w:val="Lined - Accent 2"/>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56">
    <w:name w:val="Lined - Accent 3"/>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57">
    <w:name w:val="Lined - Accent 4"/>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58">
    <w:name w:val="Lined - Accent 5"/>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59">
    <w:name w:val="Lined - Accent 6"/>
    <w:basedOn w:val="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0">
    <w:name w:val="Bordered &amp; Lined - Accent"/>
    <w:basedOn w:val="32"/>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61">
    <w:name w:val="Bordered &amp; Lined - Accent 1"/>
    <w:basedOn w:val="32"/>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62">
    <w:name w:val="Bordered &amp; Lined - Accent 2"/>
    <w:basedOn w:val="3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63">
    <w:name w:val="Bordered &amp; Lined - Accent 3"/>
    <w:basedOn w:val="32"/>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64">
    <w:name w:val="Bordered &amp; Lined - Accent 4"/>
    <w:basedOn w:val="32"/>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65">
    <w:name w:val="Bordered &amp; Lined - Accent 5"/>
    <w:basedOn w:val="32"/>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66">
    <w:name w:val="Bordered &amp; Lined - Accent 6"/>
    <w:basedOn w:val="32"/>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7">
    <w:name w:val="Bordered"/>
    <w:basedOn w:val="32"/>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68">
    <w:name w:val="Bordered - Accent 1"/>
    <w:basedOn w:val="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70">
    <w:name w:val="Bordered - Accent 3"/>
    <w:basedOn w:val="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71">
    <w:name w:val="Bordered - Accent 4"/>
    <w:basedOn w:val="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72">
    <w:name w:val="Bordered - Accent 5"/>
    <w:basedOn w:val="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73">
    <w:name w:val="Bordered - Accent 6"/>
    <w:basedOn w:val="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1585">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solidFill>
          <a:srgbClr val="ffffff"/>
        </a:solidFill>
        <a:solidFill>
          <a:srgbClr val="ffffff"/>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file>

<file path=docProps/app.xml><?xml version="1.0" encoding="utf-8"?>
<Properties xmlns="http://schemas.openxmlformats.org/officeDocument/2006/extended-properties" xmlns:vt="http://schemas.openxmlformats.org/officeDocument/2006/docPropsVTypes">
  <Template>Normal.dotm</Template>
  <TotalTime>0</TotalTime>
  <Application>LibreOffice/25.2.3.2$Linux_X86_64 LibreOffice_project/520$Build-2</Application>
  <AppVersion>15.0000</AppVersion>
  <Pages>3</Pages>
  <Words>417</Words>
  <Characters>3089</Characters>
  <CharactersWithSpaces>3629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2025-11-07T07:05:00Z</dcterms:created>
  <dc:creator>lenovo</dc:creator>
  <dc:description/>
  <dc:language>ru-RU</dc:language>
  <cp:lastModifiedBy/>
  <dcterms:modified xsi:type="dcterms:W3CDTF">2026-08-05T16:43:51Z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047F3CF23B1C4A9D9570D6C04EB063D1_12</vt:lpwstr>
  </property>
  <property fmtid="{D5CDD505-2E9C-101B-9397-08002B2CF9AE}" pid="3" name="KSOProductBuildVer">
    <vt:lpwstr>1049-12.2.0.23155</vt:lpwstr>
  </property>
</Properties>
</file>