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ЗЕМСКОЕ СОБРАНИЕ </w:t>
      </w:r>
      <w:r>
        <w:rPr>
          <w:sz w:val="28"/>
          <w:szCs w:val="28"/>
          <w:lang w:val="ru-RU"/>
        </w:rPr>
        <w:t xml:space="preserve">АЙДАРСКОГО </w:t>
      </w:r>
      <w:r>
        <w:rPr>
          <w:sz w:val="28"/>
          <w:szCs w:val="28"/>
          <w:lang w:val="ru-RU"/>
        </w:rPr>
        <w:t xml:space="preserve">СЕЛЬСКОГО ПОСЕЛЕНИЯ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«РОВЕНЬСКИЙ РАЙОН»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БЕЛГОРОДСКОЙ ОБЛАСТИ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Село </w:t>
      </w:r>
      <w:r>
        <w:rPr>
          <w:sz w:val="28"/>
          <w:szCs w:val="28"/>
          <w:lang w:val="ru-RU"/>
        </w:rPr>
        <w:t xml:space="preserve">Айдар</w:t>
      </w:r>
      <w:r/>
    </w:p>
    <w:p>
      <w:pPr>
        <w:jc w:val="center"/>
      </w:pPr>
      <w:r/>
      <w:r/>
    </w:p>
    <w:p>
      <w:pPr>
        <w:pStyle w:val="869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69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69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869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69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69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29 ноября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 xml:space="preserve">54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tbl>
      <w:tblPr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6770"/>
      </w:tblGrid>
      <w:tr>
        <w:trPr>
          <w:trHeight w:val="1599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770" w:type="dxa"/>
            <w:textDirection w:val="lrTb"/>
            <w:noWrap/>
          </w:tcPr>
          <w:p>
            <w:pPr>
              <w:pStyle w:val="834"/>
              <w:contextualSpacing w:val="true"/>
              <w:ind w:left="142"/>
              <w:jc w:val="both"/>
              <w:widowControl w:val="off"/>
              <w:rPr>
                <w:rFonts w:eastAsia="Times New Roman"/>
                <w:sz w:val="26"/>
                <w:szCs w:val="28"/>
                <w:lang w:val="ru-RU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О выражении согласия населения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  <w:r/>
          </w:p>
        </w:tc>
      </w:tr>
    </w:tbl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right="284" w:firstLine="709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cs="Times New Roman" w:eastAsia="Times New Roman"/>
          <w:sz w:val="28"/>
          <w:szCs w:val="28"/>
        </w:rPr>
        <w:t xml:space="preserve">Айдарского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>
        <w:rPr>
          <w:rFonts w:cs="Times New Roman" w:eastAsia="Times New Roman"/>
          <w:sz w:val="28"/>
          <w:szCs w:val="28"/>
        </w:rPr>
        <w:t xml:space="preserve">Айдарского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>
        <w:rPr>
          <w:rFonts w:cs="Times New Roman" w:eastAsia="Times New Roman"/>
          <w:b/>
          <w:sz w:val="28"/>
          <w:szCs w:val="28"/>
        </w:rPr>
        <w:t xml:space="preserve">р е ш и л о: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1. Выразить согласие населения </w:t>
      </w:r>
      <w:r>
        <w:rPr>
          <w:rFonts w:cs="Times New Roman" w:eastAsia="Times New Roman"/>
          <w:sz w:val="28"/>
          <w:szCs w:val="28"/>
        </w:rPr>
        <w:t xml:space="preserve">Айдарского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Ровеньског</w:t>
      </w:r>
      <w:r>
        <w:rPr>
          <w:rFonts w:cs="Times New Roman" w:eastAsia="Times New Roman"/>
          <w:sz w:val="28"/>
          <w:szCs w:val="28"/>
        </w:rPr>
        <w:t xml:space="preserve">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2. Обратиться в Муниципальный совет муниципального района «Ровеньский район» Белгородской области</w:t>
      </w:r>
      <w:r>
        <w:rPr>
          <w:rFonts w:cs="Times New Roman" w:eastAsia="Times New Roman"/>
          <w:sz w:val="28"/>
          <w:szCs w:val="28"/>
        </w:rPr>
        <w:t xml:space="preserve"> </w:t>
      </w:r>
      <w:r>
        <w:rPr>
          <w:rFonts w:cs="Times New Roman" w:eastAsia="Times New Roman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  <w:r/>
    </w:p>
    <w:p>
      <w:pPr>
        <w:ind w:right="333" w:firstLine="708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4. Опубликовать настоящее решение в сетевом издании «Ровеньская нива» (https://niva1931.ru) в порядке, предусмотренном Уставом </w:t>
      </w:r>
      <w:r>
        <w:rPr>
          <w:rFonts w:cs="Times New Roman" w:eastAsia="Times New Roman"/>
          <w:color w:val="000000"/>
          <w:sz w:val="28"/>
          <w:szCs w:val="28"/>
        </w:rPr>
        <w:t xml:space="preserve">Айдарского </w:t>
      </w:r>
      <w:r>
        <w:rPr>
          <w:rFonts w:cs="Times New Roman" w:eastAsia="Times New Roman"/>
          <w:color w:val="000000"/>
          <w:sz w:val="28"/>
          <w:szCs w:val="28"/>
        </w:rPr>
        <w:t xml:space="preserve">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  <w:r/>
    </w:p>
    <w:p>
      <w:pPr>
        <w:ind w:right="333" w:firstLine="708"/>
        <w:jc w:val="both"/>
        <w:rPr>
          <w:rFonts w:cs="Times New Roman" w:eastAsia="Times New Roman"/>
          <w:color w:val="000000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5.Обнародовать настоящее решение в порядке, предусмотренном    Уставом </w:t>
      </w:r>
      <w:r>
        <w:rPr>
          <w:rFonts w:cs="Times New Roman" w:eastAsia="Times New Roman"/>
          <w:color w:val="000000"/>
          <w:sz w:val="28"/>
          <w:szCs w:val="28"/>
        </w:rPr>
        <w:t xml:space="preserve">Айдарского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cs="Times New Roman" w:eastAsia="Times New Roman"/>
          <w:color w:val="000000"/>
          <w:sz w:val="28"/>
          <w:szCs w:val="28"/>
        </w:rPr>
        <w:t xml:space="preserve">Айдарского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в сети Интернет (адрес сайта: https://</w:t>
      </w:r>
      <w:bookmarkStart w:id="0" w:name="_GoBack"/>
      <w:r/>
      <w:bookmarkEnd w:id="0"/>
      <w:r>
        <w:rPr>
          <w:rFonts w:cs="Times New Roman" w:eastAsia="Times New Roman"/>
          <w:color w:val="000000"/>
          <w:sz w:val="28"/>
          <w:szCs w:val="28"/>
          <w:lang w:val="en-US"/>
        </w:rPr>
        <w:t xml:space="preserve">aidar</w:t>
      </w:r>
      <w:r>
        <w:rPr>
          <w:rFonts w:cs="Times New Roman" w:eastAsia="Times New Roman"/>
          <w:color w:val="000000"/>
          <w:sz w:val="28"/>
          <w:szCs w:val="28"/>
        </w:rPr>
        <w:t xml:space="preserve">.gosuslugi.ru).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6. </w:t>
      </w:r>
      <w:r>
        <w:rPr>
          <w:rFonts w:cs="Times New Roman" w:eastAsia="Times New Roman"/>
          <w:sz w:val="28"/>
          <w:szCs w:val="28"/>
        </w:rPr>
        <w:t xml:space="preserve">Настоящее решение вступает в силу после его обнародования.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7. Контроль за и</w:t>
      </w:r>
      <w:r>
        <w:rPr>
          <w:rFonts w:cs="Times New Roman" w:eastAsia="Times New Roman"/>
          <w:sz w:val="28"/>
          <w:szCs w:val="28"/>
        </w:rPr>
        <w:t xml:space="preserve">сполнением настоящего решения возложить на главу </w:t>
      </w:r>
      <w:r>
        <w:rPr>
          <w:rFonts w:cs="Times New Roman" w:eastAsia="Times New Roman"/>
          <w:sz w:val="28"/>
          <w:szCs w:val="28"/>
        </w:rPr>
        <w:t xml:space="preserve">Айдарского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С.В.Ряднову</w:t>
      </w:r>
      <w:r>
        <w:rPr>
          <w:rFonts w:cs="Times New Roman" w:eastAsia="Times New Roman"/>
          <w:sz w:val="28"/>
          <w:szCs w:val="28"/>
        </w:rPr>
        <w:t xml:space="preserve">.</w:t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sz w:val="28"/>
          <w:szCs w:val="28"/>
        </w:rPr>
        <w:t xml:space="preserve">Айдарского</w:t>
      </w:r>
      <w:r>
        <w:rPr>
          <w:rFonts w:cs="Times New Roman" w:eastAsia="Times New Roman"/>
          <w:b/>
          <w:sz w:val="28"/>
          <w:szCs w:val="28"/>
        </w:rPr>
        <w:t xml:space="preserve"> 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</w:t>
      </w:r>
      <w:r>
        <w:rPr>
          <w:rFonts w:cs="Times New Roman" w:eastAsia="Times New Roman"/>
          <w:b/>
          <w:sz w:val="28"/>
          <w:szCs w:val="28"/>
        </w:rPr>
        <w:t xml:space="preserve">льского поселения</w:t>
      </w:r>
      <w:r>
        <w:rPr>
          <w:rFonts w:cs="Times New Roman" w:eastAsia="Times New Roman"/>
          <w:b/>
          <w:sz w:val="28"/>
          <w:szCs w:val="28"/>
        </w:rPr>
        <w:t xml:space="preserve">                                                                           С.В.Ряднова</w:t>
      </w:r>
      <w:r>
        <w:rPr>
          <w:rFonts w:cs="Times New Roman" w:eastAsia="Times New Roman"/>
          <w:b/>
          <w:sz w:val="28"/>
          <w:szCs w:val="28"/>
        </w:rPr>
        <w:t xml:space="preserve">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 w:customStyle="1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7" w:customStyle="1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8" w:customStyle="1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9" w:customStyle="1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50" w:customStyle="1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1" w:customStyle="1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52" w:customStyle="1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3" w:customStyle="1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4" w:customStyle="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43"/>
    <w:uiPriority w:val="99"/>
    <w:unhideWhenUsed/>
    <w:rPr>
      <w:vertAlign w:val="superscript"/>
    </w:rPr>
  </w:style>
  <w:style w:type="character" w:styleId="783">
    <w:name w:val="endnote reference"/>
    <w:basedOn w:val="643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>
    <w:name w:val="Title"/>
    <w:basedOn w:val="642"/>
    <w:next w:val="834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 w:customStyle="1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1">
    <w:name w:val="Quote"/>
    <w:qFormat/>
    <w:uiPriority w:val="29"/>
    <w:rPr>
      <w:i/>
    </w:rPr>
    <w:pPr>
      <w:ind w:left="720" w:right="720"/>
    </w:pPr>
  </w:style>
  <w:style w:type="paragraph" w:styleId="842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3" w:customStyle="1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4" w:customStyle="1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>
    <w:name w:val="footnote text"/>
    <w:uiPriority w:val="99"/>
    <w:semiHidden/>
    <w:unhideWhenUsed/>
    <w:rPr>
      <w:sz w:val="18"/>
    </w:rPr>
    <w:pPr>
      <w:spacing w:after="40"/>
    </w:pPr>
  </w:style>
  <w:style w:type="paragraph" w:styleId="846">
    <w:name w:val="endnote text"/>
    <w:uiPriority w:val="99"/>
    <w:semiHidden/>
    <w:unhideWhenUsed/>
    <w:rPr>
      <w:sz w:val="20"/>
    </w:rPr>
  </w:style>
  <w:style w:type="paragraph" w:styleId="847">
    <w:name w:val="toc 1"/>
    <w:uiPriority w:val="39"/>
    <w:unhideWhenUsed/>
    <w:pPr>
      <w:spacing w:after="57"/>
    </w:pPr>
  </w:style>
  <w:style w:type="paragraph" w:styleId="848">
    <w:name w:val="toc 2"/>
    <w:uiPriority w:val="39"/>
    <w:unhideWhenUsed/>
    <w:pPr>
      <w:ind w:left="283"/>
      <w:spacing w:after="57"/>
    </w:pPr>
  </w:style>
  <w:style w:type="paragraph" w:styleId="849">
    <w:name w:val="toc 3"/>
    <w:uiPriority w:val="39"/>
    <w:unhideWhenUsed/>
    <w:pPr>
      <w:ind w:left="567"/>
      <w:spacing w:after="57"/>
    </w:pPr>
  </w:style>
  <w:style w:type="paragraph" w:styleId="850">
    <w:name w:val="toc 4"/>
    <w:uiPriority w:val="39"/>
    <w:unhideWhenUsed/>
    <w:pPr>
      <w:ind w:left="850"/>
      <w:spacing w:after="57"/>
    </w:pPr>
  </w:style>
  <w:style w:type="paragraph" w:styleId="851">
    <w:name w:val="toc 5"/>
    <w:uiPriority w:val="39"/>
    <w:unhideWhenUsed/>
    <w:pPr>
      <w:ind w:left="1134"/>
      <w:spacing w:after="57"/>
    </w:pPr>
  </w:style>
  <w:style w:type="paragraph" w:styleId="852">
    <w:name w:val="toc 6"/>
    <w:uiPriority w:val="39"/>
    <w:unhideWhenUsed/>
    <w:pPr>
      <w:ind w:left="1417"/>
      <w:spacing w:after="57"/>
    </w:pPr>
  </w:style>
  <w:style w:type="paragraph" w:styleId="853">
    <w:name w:val="toc 7"/>
    <w:uiPriority w:val="39"/>
    <w:unhideWhenUsed/>
    <w:pPr>
      <w:ind w:left="1701"/>
      <w:spacing w:after="57"/>
    </w:pPr>
  </w:style>
  <w:style w:type="paragraph" w:styleId="854">
    <w:name w:val="toc 8"/>
    <w:uiPriority w:val="39"/>
    <w:unhideWhenUsed/>
    <w:pPr>
      <w:ind w:left="1984"/>
      <w:spacing w:after="57"/>
    </w:pPr>
  </w:style>
  <w:style w:type="paragraph" w:styleId="855">
    <w:name w:val="toc 9"/>
    <w:uiPriority w:val="39"/>
    <w:unhideWhenUsed/>
    <w:pPr>
      <w:ind w:left="2268"/>
      <w:spacing w:after="57"/>
    </w:pPr>
  </w:style>
  <w:style w:type="paragraph" w:styleId="856">
    <w:name w:val="TOC Heading"/>
    <w:qFormat/>
    <w:uiPriority w:val="39"/>
    <w:unhideWhenUsed/>
  </w:style>
  <w:style w:type="paragraph" w:styleId="857">
    <w:name w:val="table of figures"/>
    <w:qFormat/>
    <w:uiPriority w:val="99"/>
    <w:unhideWhenUsed/>
  </w:style>
  <w:style w:type="paragraph" w:styleId="858" w:customStyle="1">
    <w:name w:val="Указатель2"/>
    <w:basedOn w:val="642"/>
    <w:qFormat/>
  </w:style>
  <w:style w:type="paragraph" w:styleId="859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0" w:customStyle="1">
    <w:name w:val="Указатель1"/>
    <w:basedOn w:val="642"/>
    <w:qFormat/>
  </w:style>
  <w:style w:type="paragraph" w:styleId="861" w:customStyle="1">
    <w:name w:val="Основной текст 31"/>
    <w:basedOn w:val="642"/>
    <w:qFormat/>
    <w:rPr>
      <w:sz w:val="28"/>
    </w:rPr>
  </w:style>
  <w:style w:type="paragraph" w:styleId="862">
    <w:name w:val="Body Text Indent"/>
    <w:basedOn w:val="642"/>
    <w:rPr>
      <w:sz w:val="28"/>
    </w:rPr>
    <w:pPr>
      <w:ind w:firstLine="709"/>
    </w:pPr>
  </w:style>
  <w:style w:type="paragraph" w:styleId="863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4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5" w:customStyle="1">
    <w:name w:val="ConsPlusNormal"/>
    <w:qFormat/>
    <w:rPr>
      <w:sz w:val="28"/>
      <w:szCs w:val="28"/>
    </w:rPr>
  </w:style>
  <w:style w:type="paragraph" w:styleId="866" w:customStyle="1">
    <w:name w:val="Содержимое врезки"/>
    <w:basedOn w:val="642"/>
    <w:qFormat/>
  </w:style>
  <w:style w:type="paragraph" w:styleId="867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8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69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D82D102-6C90-4DB2-BA62-1E26E8A306CB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dc:language>ru-RU</dc:language>
  <cp:revision>7</cp:revision>
  <dcterms:created xsi:type="dcterms:W3CDTF">2024-11-25T06:33:00Z</dcterms:created>
  <dcterms:modified xsi:type="dcterms:W3CDTF">2024-11-29T08:43:30Z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