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52" w:rsidRDefault="00BD35CD">
      <w:pPr>
        <w:jc w:val="center"/>
        <w:rPr>
          <w:sz w:val="22"/>
          <w:szCs w:val="22"/>
          <w:highlight w:val="white"/>
          <w:lang w:eastAsia="en-US"/>
        </w:rPr>
      </w:pPr>
      <w:r>
        <w:rPr>
          <w:noProof/>
        </w:rPr>
        <w:drawing>
          <wp:inline distT="0" distB="0" distL="0" distR="0">
            <wp:extent cx="571500" cy="7848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27" r="-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7F52" w:rsidRDefault="003D7F52">
      <w:pPr>
        <w:widowControl w:val="0"/>
        <w:tabs>
          <w:tab w:val="left" w:pos="4536"/>
        </w:tabs>
        <w:rPr>
          <w:rFonts w:cs="Tahoma"/>
          <w:color w:val="000000"/>
          <w:sz w:val="22"/>
          <w:szCs w:val="22"/>
          <w:lang w:val="en-US" w:eastAsia="en-US" w:bidi="en-US"/>
        </w:rPr>
      </w:pPr>
    </w:p>
    <w:p w:rsidR="003D7F52" w:rsidRDefault="00BD35CD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color w:val="000000"/>
          <w:sz w:val="28"/>
          <w:szCs w:val="28"/>
          <w:lang w:eastAsia="en-US" w:bidi="en-US"/>
        </w:rPr>
        <w:t>СОВЕТ ДЕПУТАТОВ</w:t>
      </w:r>
    </w:p>
    <w:p w:rsidR="003D7F52" w:rsidRDefault="00BD35CD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 w:rsidR="003D7F52" w:rsidRDefault="00BD35CD">
      <w:pPr>
        <w:widowControl w:val="0"/>
        <w:jc w:val="center"/>
        <w:rPr>
          <w:sz w:val="22"/>
          <w:szCs w:val="22"/>
          <w:lang w:eastAsia="en-US"/>
        </w:rPr>
      </w:pPr>
      <w:r>
        <w:rPr>
          <w:sz w:val="28"/>
          <w:szCs w:val="22"/>
          <w:lang w:eastAsia="en-US"/>
        </w:rPr>
        <w:t>БЕЛГОРОДСКОЙ ОБЛАСТИ</w:t>
      </w:r>
    </w:p>
    <w:p w:rsidR="003D7F52" w:rsidRDefault="003D7F52">
      <w:pPr>
        <w:widowControl w:val="0"/>
        <w:jc w:val="center"/>
        <w:rPr>
          <w:sz w:val="22"/>
          <w:szCs w:val="22"/>
          <w:lang w:eastAsia="en-US"/>
        </w:rPr>
      </w:pPr>
    </w:p>
    <w:p w:rsidR="003D7F52" w:rsidRDefault="00BD35CD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Е Н И Е</w:t>
      </w:r>
    </w:p>
    <w:p w:rsidR="003D7F52" w:rsidRDefault="003D7F52">
      <w:pPr>
        <w:jc w:val="center"/>
        <w:rPr>
          <w:rFonts w:eastAsia="Calibri"/>
          <w:sz w:val="22"/>
          <w:szCs w:val="22"/>
          <w:lang w:eastAsia="en-US"/>
        </w:rPr>
      </w:pPr>
    </w:p>
    <w:p w:rsidR="003D7F52" w:rsidRDefault="00BD35CD">
      <w:pPr>
        <w:spacing w:beforeAutospacing="1" w:after="198" w:line="102" w:lineRule="atLeast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10 ноября 2025 года</w:t>
      </w:r>
      <w:r>
        <w:rPr>
          <w:rFonts w:eastAsia="Calibri"/>
          <w:sz w:val="28"/>
          <w:szCs w:val="28"/>
          <w:lang w:eastAsia="en-US"/>
        </w:rPr>
        <w:tab/>
        <w:t xml:space="preserve">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№ 3/58</w:t>
      </w:r>
    </w:p>
    <w:p w:rsidR="003D7F52" w:rsidRDefault="003D7F52">
      <w:pPr>
        <w:ind w:right="4534"/>
        <w:jc w:val="both"/>
        <w:rPr>
          <w:b/>
          <w:bCs/>
          <w:sz w:val="24"/>
          <w:szCs w:val="24"/>
          <w:u w:val="single"/>
          <w:lang w:eastAsia="zh-CN"/>
        </w:rPr>
      </w:pPr>
    </w:p>
    <w:p w:rsidR="003D7F52" w:rsidRDefault="003D7F52">
      <w:pPr>
        <w:ind w:right="4534"/>
        <w:jc w:val="both"/>
        <w:rPr>
          <w:b/>
          <w:bCs/>
          <w:sz w:val="24"/>
          <w:szCs w:val="24"/>
          <w:u w:val="single"/>
          <w:lang w:eastAsia="zh-CN"/>
        </w:rPr>
      </w:pPr>
      <w:bookmarkStart w:id="0" w:name="_GoBack"/>
      <w:bookmarkEnd w:id="0"/>
    </w:p>
    <w:p w:rsidR="003D7F52" w:rsidRDefault="003D7F52">
      <w:pPr>
        <w:ind w:right="4534"/>
        <w:jc w:val="both"/>
        <w:rPr>
          <w:b/>
          <w:bCs/>
          <w:sz w:val="24"/>
          <w:szCs w:val="24"/>
          <w:u w:val="single"/>
          <w:lang w:eastAsia="zh-CN"/>
        </w:rPr>
      </w:pPr>
    </w:p>
    <w:p w:rsidR="003D7F52" w:rsidRDefault="00BD35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Ровеньского муниципального округа Белгородской области </w:t>
      </w:r>
    </w:p>
    <w:p w:rsidR="003D7F52" w:rsidRDefault="003D7F52">
      <w:pPr>
        <w:pStyle w:val="ConsPlusTitle"/>
        <w:spacing w:before="240"/>
        <w:jc w:val="center"/>
        <w:rPr>
          <w:sz w:val="28"/>
          <w:szCs w:val="28"/>
        </w:rPr>
      </w:pPr>
    </w:p>
    <w:p w:rsidR="003D7F52" w:rsidRDefault="00BD35C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31 Налогового кодекса Российской Федерации, </w:t>
      </w:r>
      <w:r>
        <w:rPr>
          <w:color w:val="000000"/>
          <w:sz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Уставом Ровеньского муниципального округа Белгородской области, Совет депутатов Ровеньского муниципального округа Белгородской области  </w:t>
      </w:r>
      <w:r>
        <w:rPr>
          <w:b/>
          <w:sz w:val="28"/>
          <w:szCs w:val="28"/>
        </w:rPr>
        <w:t>решил: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Установить на территории Ровеньского муниципального округа Белгородской области земельный налог. Земельный н</w:t>
      </w:r>
      <w:r>
        <w:rPr>
          <w:rFonts w:ascii="Times New Roman" w:hAnsi="Times New Roman" w:cs="Times New Roman"/>
          <w:b w:val="0"/>
          <w:sz w:val="28"/>
          <w:szCs w:val="28"/>
        </w:rPr>
        <w:t>алог вводится в действие в соответствии  с законодательством Российской Федерации и обязателен к уплате на территории Ровеньского муниципального округа Белгородской области.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Установить налоговые ставки в следующих размерах: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0,3 процента в отношении з</w:t>
      </w:r>
      <w:r>
        <w:rPr>
          <w:rFonts w:ascii="Times New Roman" w:hAnsi="Times New Roman" w:cs="Times New Roman"/>
          <w:b w:val="0"/>
          <w:sz w:val="28"/>
          <w:szCs w:val="28"/>
        </w:rPr>
        <w:t>емельных участков: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-занятых жилищным фондом и (или) объектами </w:t>
      </w:r>
      <w:r>
        <w:rPr>
          <w:rFonts w:ascii="Times New Roman" w:hAnsi="Times New Roman" w:cs="Times New Roman"/>
          <w:b w:val="0"/>
          <w:sz w:val="28"/>
          <w:szCs w:val="28"/>
        </w:rPr>
        <w:t>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земельных участков,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кадастровая стоимость каждого из которых превышает 300 миллионов рублей;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</w:t>
      </w:r>
      <w:r>
        <w:rPr>
          <w:rFonts w:ascii="Times New Roman" w:hAnsi="Times New Roman" w:cs="Times New Roman"/>
          <w:b w:val="0"/>
          <w:sz w:val="28"/>
          <w:szCs w:val="28"/>
        </w:rPr>
        <w:t>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</w:t>
      </w:r>
      <w:r>
        <w:rPr>
          <w:rFonts w:ascii="Times New Roman" w:hAnsi="Times New Roman" w:cs="Times New Roman"/>
          <w:b w:val="0"/>
          <w:sz w:val="28"/>
          <w:szCs w:val="28"/>
        </w:rPr>
        <w:t>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-ограниченных в обороте в соответствии с законодательством Российской Федерации, предоставленных для обеспечения </w:t>
      </w:r>
      <w:r>
        <w:rPr>
          <w:rFonts w:ascii="Times New Roman" w:hAnsi="Times New Roman" w:cs="Times New Roman"/>
          <w:b w:val="0"/>
          <w:sz w:val="28"/>
          <w:szCs w:val="28"/>
        </w:rPr>
        <w:t>обороны, безопасности и таможенных нужд;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1,5 процента в отношении прочих земельных участков.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Освободить от уплаты земельного налога:</w:t>
      </w:r>
    </w:p>
    <w:p w:rsidR="003D7F52" w:rsidRDefault="00BD35CD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3.1. В размере 100 процентов подлежащей уплате налогоплательщиком суммы земельного налога:</w:t>
      </w:r>
    </w:p>
    <w:p w:rsidR="003D7F52" w:rsidRDefault="00BD35CD">
      <w:pPr>
        <w:pStyle w:val="ConsPlusTitle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размере 100 процентов по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длежащей уплате налогоплательщиком суммы земельного налога в отношении земельных участков в границах населенных пунктов поселения, находящихся в собственности, постоянном (бессрочном) пользовании или пожизненном наследуемом владении и предназначенных для 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едения личного подсобного хозяйства, садоводства, огородничества и животноводства, дачного хозяйства: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- Герои Советского Союза и Герои Российской Федерации, а также лица, награжденные орденом Славы трех степеней</w:t>
      </w:r>
      <w:r>
        <w:rPr>
          <w:rFonts w:ascii="Times New Roman" w:hAnsi="Times New Roman" w:cs="Times New Roman"/>
          <w:b w:val="0"/>
          <w:sz w:val="28"/>
        </w:rPr>
        <w:t>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инвалидов, имеющих I и II группу инвалидн</w:t>
      </w:r>
      <w:r>
        <w:rPr>
          <w:rFonts w:ascii="Times New Roman" w:hAnsi="Times New Roman" w:cs="Times New Roman"/>
          <w:b w:val="0"/>
          <w:sz w:val="28"/>
          <w:szCs w:val="28"/>
        </w:rPr>
        <w:t>ости;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инвалидов с детства, детей-инвалидов;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детей-сирот;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родители в семье, признанной многодетной в соответствии со статьей 63 Социального кодекса Белгородской области;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-участников, ветеранов и инвалидов Великой Отечественной войны, а также участнико</w:t>
      </w:r>
      <w:r>
        <w:rPr>
          <w:rFonts w:ascii="Times New Roman" w:hAnsi="Times New Roman" w:cs="Times New Roman"/>
          <w:b w:val="0"/>
          <w:sz w:val="28"/>
          <w:szCs w:val="28"/>
        </w:rPr>
        <w:t>в, ветеранов и инвалидов боевых действий, вдов участников Великой Отечественной войны и боевых действий;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физических лиц, имеющих право на получение социальной поддержки в соответствии с Законом РФ "О социальной защите граждан, подвергшихся воздействию ра</w:t>
      </w:r>
      <w:r>
        <w:rPr>
          <w:rFonts w:ascii="Times New Roman" w:hAnsi="Times New Roman" w:cs="Times New Roman"/>
          <w:b w:val="0"/>
          <w:sz w:val="28"/>
          <w:szCs w:val="28"/>
        </w:rPr>
        <w:t>диации вследствие катастрофы на Чернобыльской АЭС" (в редакции Закона РФ от 18.06.1992 № 3061-1), в соответствии с Федеральным законом от 26 ноября 1998 года № 175-ФЗ "О социальной защите граждан Российской Федерации, подвергшихся воздействию радиации всле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дствие аварии в 1957 году на производственном объединении "Маяк" и сбросов радиоактивных отходов в реку Теча" и 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соответствии с Федеральным законом от 10 января 2002 года № 2-ФЗ "О социальных гарантиях гражданам, подвергшимся радиационному воздействию всл</w:t>
      </w:r>
      <w:r>
        <w:rPr>
          <w:rFonts w:ascii="Times New Roman" w:hAnsi="Times New Roman" w:cs="Times New Roman"/>
          <w:b w:val="0"/>
          <w:sz w:val="28"/>
          <w:szCs w:val="28"/>
        </w:rPr>
        <w:t>едствие ядерных испытаний на Семипалатинском полигоне";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военных объектах;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организации, ос</w:t>
      </w:r>
      <w:r>
        <w:rPr>
          <w:rFonts w:ascii="Times New Roman" w:hAnsi="Times New Roman" w:cs="Times New Roman"/>
          <w:b w:val="0"/>
          <w:sz w:val="28"/>
          <w:szCs w:val="28"/>
        </w:rPr>
        <w:t>уществляющие охрану, содержание и использование особо охраняемых природных территорий регионального и/или муниципального значения, а также лесов, не входящих в состав государственного лесного фонда, в отношении земельных участков, предоставленных им на пра</w:t>
      </w:r>
      <w:r>
        <w:rPr>
          <w:rFonts w:ascii="Times New Roman" w:hAnsi="Times New Roman" w:cs="Times New Roman"/>
          <w:b w:val="0"/>
          <w:sz w:val="28"/>
          <w:szCs w:val="28"/>
        </w:rPr>
        <w:t>ве постоянного (бессрочного) пользования, расположенных в границах особо охраняемых природных территорий регионального значения и (или) занятых лесами, не входящими в состав государственного лесного фонда.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организации - участники свободной экономической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зоны на территории Ровеньского муниципального округа в отношении земельных участков, находящихся в собственности организации более трех лет, включенных в территорию свободной экономической зоны и на которых реализуется инвестиционный проект участника своб</w:t>
      </w:r>
      <w:r>
        <w:rPr>
          <w:rFonts w:ascii="Times New Roman" w:hAnsi="Times New Roman" w:cs="Times New Roman"/>
          <w:b w:val="0"/>
          <w:sz w:val="28"/>
          <w:szCs w:val="28"/>
        </w:rPr>
        <w:t>одной экономической зоны, сроком на период действия договора об условиях деятельности в свободной экономической зоне на территории Ровеньского муниципального округа.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Налоговая льгота применяется с месяца включения организации в реестр участников свободной </w:t>
      </w:r>
      <w:r>
        <w:rPr>
          <w:rFonts w:ascii="Times New Roman" w:hAnsi="Times New Roman" w:cs="Times New Roman"/>
          <w:b w:val="0"/>
          <w:sz w:val="28"/>
          <w:szCs w:val="28"/>
        </w:rPr>
        <w:t>экономической зоны. В случае если на дату включения организации в реестр участников свободной экономической зоны не истекло три года с месяца возникновения права собственности на земельный участок, налоговая льгота применяется с месяца, следующего за месяц</w:t>
      </w:r>
      <w:r>
        <w:rPr>
          <w:rFonts w:ascii="Times New Roman" w:hAnsi="Times New Roman" w:cs="Times New Roman"/>
          <w:b w:val="0"/>
          <w:sz w:val="28"/>
          <w:szCs w:val="28"/>
        </w:rPr>
        <w:t>ем истечения указанного срока.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 Освободить от уплаты 25 процентов подлежащей уплате налогоплательщиком суммы земельного налога, исчисленного в соответствии с главой 31 Налогового кодекса Российской Федерации, в отношении земельного участка, </w:t>
      </w:r>
      <w:r>
        <w:rPr>
          <w:rFonts w:ascii="Times New Roman" w:hAnsi="Times New Roman" w:cs="Times New Roman"/>
          <w:b w:val="0"/>
          <w:sz w:val="28"/>
          <w:szCs w:val="28"/>
        </w:rPr>
        <w:t>предназначенного для индивидуального жилищного строительства или ведения личного подсобного хозяйства, на котором расположен жилой дом, право собственности на который зарегистрировано в установленном порядке, пенсионеров, получающих пенсии, назначаемые в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законодательством Российской Федерации выплачивается ежемесячное пожизненное содержание.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3.3. Налог</w:t>
      </w:r>
      <w:r>
        <w:rPr>
          <w:rFonts w:ascii="Times New Roman" w:hAnsi="Times New Roman" w:cs="Times New Roman"/>
          <w:b w:val="0"/>
          <w:sz w:val="28"/>
          <w:szCs w:val="28"/>
        </w:rPr>
        <w:t>овая льгота, предусмотренная настоящим пунктом решения, предоставляется в отношении одного объекта налогообложения по выбору налогоплательщика и не используемого налогоплательщиком в предпринимательской деятельности.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3.4. Налогоплательщики, имеющие право н</w:t>
      </w:r>
      <w:r>
        <w:rPr>
          <w:rFonts w:ascii="Times New Roman" w:hAnsi="Times New Roman" w:cs="Times New Roman"/>
          <w:b w:val="0"/>
          <w:sz w:val="28"/>
          <w:szCs w:val="28"/>
        </w:rPr>
        <w:t>а налоговые льготы или уменьшение налогооблагаемой базы на не облагаемую налогом сумму, установленную пунктом 5 статьи 391 Налогового кодекса Российской Федерации, предоставляют в налоговый орган по месту нахождения земельного участка документы, подтвержда</w:t>
      </w:r>
      <w:r>
        <w:rPr>
          <w:rFonts w:ascii="Times New Roman" w:hAnsi="Times New Roman" w:cs="Times New Roman"/>
          <w:b w:val="0"/>
          <w:sz w:val="28"/>
          <w:szCs w:val="28"/>
        </w:rPr>
        <w:t>ющие такое право.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 о выбранном земельном участке, в отношении которого применяется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</w:t>
      </w:r>
      <w:r>
        <w:rPr>
          <w:rFonts w:ascii="Times New Roman" w:hAnsi="Times New Roman" w:cs="Times New Roman"/>
          <w:b w:val="0"/>
          <w:sz w:val="28"/>
          <w:szCs w:val="28"/>
        </w:rPr>
        <w:t>ого в отношении указанного земельного участка применяется налоговая льгота.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Налогоплательщик, представивший в налоговый орган уведомление о выбранном земельном участке, не вправе после 31 декабря года, являющегося налоговым периодом, начиная с которого в о</w:t>
      </w:r>
      <w:r>
        <w:rPr>
          <w:rFonts w:ascii="Times New Roman" w:hAnsi="Times New Roman" w:cs="Times New Roman"/>
          <w:b w:val="0"/>
          <w:sz w:val="28"/>
          <w:szCs w:val="28"/>
        </w:rPr>
        <w:t>тношении указанного земельного участка применяется налоговая льгота, представлять уточненное уведомление с изменением земельного участка, в отношении которого в указанном налоговом периоде применяется налоговая льгота.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непредставлении налогоплательщико</w:t>
      </w:r>
      <w:r>
        <w:rPr>
          <w:rFonts w:ascii="Times New Roman" w:hAnsi="Times New Roman" w:cs="Times New Roman"/>
          <w:b w:val="0"/>
          <w:sz w:val="28"/>
          <w:szCs w:val="28"/>
        </w:rPr>
        <w:t>м, имеющим право на льготу, уведомления о выбранном земельном участке, налоговая льгота предоставляется в отношении одного земельного участка с максимальной исчисленной суммой налога.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Предоставить налоговую льготу в виде освобождения от уплаты земельног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налога за налоговый период 2026 года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 последующие годы до окончания специальной военной операции: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-налогоплательщикам в отношении земельных участков, использование которых невозможно в связи с ограничением доступа в результате обстрелов, атак беспилотны</w:t>
      </w:r>
      <w:r>
        <w:rPr>
          <w:rFonts w:ascii="Times New Roman" w:hAnsi="Times New Roman" w:cs="Times New Roman"/>
          <w:b w:val="0"/>
          <w:sz w:val="28"/>
          <w:szCs w:val="28"/>
        </w:rPr>
        <w:t>х летательных аппаратов (далее БПЛА) и иных террористических актов со стороны вооруженных формирований Украины, на период с даты установления ограничения доступа на территорию нахождения земельного участка до даты снятия такого ограничения;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-налогоплательщ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икам в отношении земельных участков, на которых расположены объекты недвижимого имущества, использование которых невозможно в связи с повреждением в результате обстрелов, атак БПЛА и иных террористических актов со стороны вооруженных формирований Украины, </w:t>
      </w:r>
      <w:r>
        <w:rPr>
          <w:rFonts w:ascii="Times New Roman" w:hAnsi="Times New Roman" w:cs="Times New Roman"/>
          <w:b w:val="0"/>
          <w:sz w:val="28"/>
          <w:szCs w:val="28"/>
        </w:rPr>
        <w:t>на период с даты прекращения использования, до даты возобновления использования объекта налогоплательщиком;</w:t>
      </w:r>
    </w:p>
    <w:p w:rsidR="003D7F52" w:rsidRDefault="00BD35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налогоплательщикам в отношении земельных участков, использование которых невозможно в связи с использованием для нужд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обороны и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>Российской Федерации, на период с даты прекращения использования до даты возобновления использования объекта налогоплательщиком.</w:t>
      </w:r>
    </w:p>
    <w:p w:rsidR="003D7F52" w:rsidRDefault="00BD35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Налогоплательщики в отношении земельных участков, использование которых невозможно в </w:t>
      </w:r>
      <w:r>
        <w:rPr>
          <w:rFonts w:ascii="Times New Roman" w:hAnsi="Times New Roman" w:cs="Times New Roman"/>
          <w:b w:val="0"/>
          <w:sz w:val="28"/>
          <w:szCs w:val="28"/>
        </w:rPr>
        <w:t>связи с использованием для нужд обороны и б</w:t>
      </w:r>
      <w:r>
        <w:rPr>
          <w:rFonts w:ascii="Times New Roman" w:hAnsi="Times New Roman" w:cs="Times New Roman"/>
          <w:b w:val="0"/>
          <w:sz w:val="28"/>
          <w:szCs w:val="28"/>
        </w:rPr>
        <w:t>езопасности Российской Федерации, на период с даты прекращения использования до даты возобновления использования объекта налогоплательщиком.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Перечень земельных участков и список налогоплательщиков, к которым применяется налоговая льгота, установленная наст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оящим пунктом решения, утверждается постановлением Главы Ровеньского муниципального округа и направляется в адрес Управления Федеральной налоговой службы по Белгородской области в срок не позднее 1 марта года следующего за отчетным. 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Заявление налогоплател</w:t>
      </w:r>
      <w:r>
        <w:rPr>
          <w:rFonts w:ascii="Times New Roman" w:hAnsi="Times New Roman" w:cs="Times New Roman"/>
          <w:b w:val="0"/>
          <w:sz w:val="28"/>
          <w:szCs w:val="28"/>
        </w:rPr>
        <w:t>ьщика о невозможности использования земельного участка в связи с его расположением в зоне риска обстрелов со стороны вооруженных формирований Украины направляется в Администрацию Ровеньского муниципального округа в срок до 1 февраля года следующего за отче</w:t>
      </w:r>
      <w:r>
        <w:rPr>
          <w:rFonts w:ascii="Times New Roman" w:hAnsi="Times New Roman" w:cs="Times New Roman"/>
          <w:b w:val="0"/>
          <w:sz w:val="28"/>
          <w:szCs w:val="28"/>
        </w:rPr>
        <w:t>тным.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Положения по исчислению и уплате земельного налога, не предусмотренные настоящим решением, регламентируются главой 31 Налогового кодекса Российской Федерации.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Налогоплательщики-организации исчисляют сумму налога самостоятельно на основании свед</w:t>
      </w:r>
      <w:r>
        <w:rPr>
          <w:rFonts w:ascii="Times New Roman" w:hAnsi="Times New Roman" w:cs="Times New Roman"/>
          <w:b w:val="0"/>
          <w:sz w:val="28"/>
          <w:szCs w:val="28"/>
        </w:rPr>
        <w:t>ений органов, осуществляющих государственный кадастровый учет и государственную регистрацию прав на недвижимое имущество.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Налог подлежит уплате налогоплательщиками-организациями в срок не позднее 28 февраля года, следующего за истекшим налоговым периодом. </w:t>
      </w:r>
      <w:r>
        <w:rPr>
          <w:rFonts w:ascii="Times New Roman" w:hAnsi="Times New Roman" w:cs="Times New Roman"/>
          <w:b w:val="0"/>
          <w:sz w:val="28"/>
          <w:szCs w:val="28"/>
        </w:rPr>
        <w:t>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Сумма налога, подлежащая уплате в бюджет по итогам налогового периода, определяется налогоплательщ</w:t>
      </w:r>
      <w:r>
        <w:rPr>
          <w:rFonts w:ascii="Times New Roman" w:hAnsi="Times New Roman" w:cs="Times New Roman"/>
          <w:b w:val="0"/>
          <w:sz w:val="28"/>
          <w:szCs w:val="28"/>
        </w:rPr>
        <w:t>иками-организациями как разница между суммой налога, исчисленной в соответствии с пунктом 1 статьи 396 Налогового Кодекса, и суммами подлежащих уплате в течение налогового периода авансовых платежей по налогу.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Суммы авансовых платежей по налогу по истечени</w:t>
      </w:r>
      <w:r>
        <w:rPr>
          <w:rFonts w:ascii="Times New Roman" w:hAnsi="Times New Roman" w:cs="Times New Roman"/>
          <w:b w:val="0"/>
          <w:sz w:val="28"/>
          <w:szCs w:val="28"/>
        </w:rPr>
        <w:t>и первого, второго и третьего квартала текущего налогового периода налогоплательщики-организации исчисляют как одну четвертую соответствующей налоговой ставки процентной доли кадастровой стоимости земельного участка.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 Опубликовать решение в газете «Ровен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ьская нива» и в сетевом издании «Ровеньская нива», разместить на официальном сайте органов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«Интернет»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hyperlink r:id="rId10" w:tooltip="https://rovenkiadm.gosuslugi.ru/">
        <w:r>
          <w:rPr>
            <w:rStyle w:val="af7"/>
            <w:rFonts w:ascii="Times New Roman" w:hAnsi="Times New Roman" w:cs="Times New Roman"/>
            <w:b w:val="0"/>
            <w:color w:val="000000"/>
            <w:sz w:val="28"/>
            <w:szCs w:val="28"/>
          </w:rPr>
          <w:t>https://rovenkiadm.gosuslugi.ru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Настоящее решение вступает в силу с 1 января 2026 года, но не ранее чем по истечении одного месяца со дня его официального опубликования и не ранее 1-го числа очередного налогового периода по земельному налогу.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 С 1 я</w:t>
      </w:r>
      <w:r>
        <w:rPr>
          <w:rFonts w:ascii="Times New Roman" w:hAnsi="Times New Roman" w:cs="Times New Roman"/>
          <w:b w:val="0"/>
          <w:sz w:val="28"/>
          <w:szCs w:val="28"/>
        </w:rPr>
        <w:t>нваря 2026 года считать утратившими силу следующие решения: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земского собрания Айдарского сельского поселения от 10 мая 2018 года № 150 «Об установлении земельного налога на территории Айдарского сельского поселения» со всеми последующими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земского собрания Верхнесеребрянского сельского поселения от 24 мая 2018 года № 69/147 «Об установлении земельного налога на территории Верхнесеребрянского сельского поселения» со всеми последующими изменениями и у</w:t>
      </w:r>
      <w:r>
        <w:rPr>
          <w:rFonts w:ascii="Times New Roman" w:hAnsi="Times New Roman" w:cs="Times New Roman"/>
          <w:b w:val="0"/>
          <w:sz w:val="28"/>
          <w:szCs w:val="28"/>
        </w:rPr>
        <w:t>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земского собрания Ладомировского сельского поселения от 24 апреля 2018 года № 110 «Об установлении земельного налога на территории Ладомировского сельского поселения» со всеми последующими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</w:t>
      </w:r>
      <w:r>
        <w:rPr>
          <w:rFonts w:ascii="Times New Roman" w:hAnsi="Times New Roman" w:cs="Times New Roman"/>
          <w:b w:val="0"/>
          <w:sz w:val="28"/>
          <w:szCs w:val="28"/>
        </w:rPr>
        <w:t>е земского собрания Лознянского сельского поселения от 01 июня 2018 года № 157 «Об установлении земельного налога на территории Лознянского сельского поселения» со всеми последующими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земского собрания Лозовского се</w:t>
      </w:r>
      <w:r>
        <w:rPr>
          <w:rFonts w:ascii="Times New Roman" w:hAnsi="Times New Roman" w:cs="Times New Roman"/>
          <w:b w:val="0"/>
          <w:sz w:val="28"/>
          <w:szCs w:val="28"/>
        </w:rPr>
        <w:t>льского поселения от 25 апреля 2018 года № 233 «Об установлении земельного налога на территории Лозовского сельского поселения» со всеми последующими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земского собрания Наголенского сельского поселения от 04 мая 201</w:t>
      </w:r>
      <w:r>
        <w:rPr>
          <w:rFonts w:ascii="Times New Roman" w:hAnsi="Times New Roman" w:cs="Times New Roman"/>
          <w:b w:val="0"/>
          <w:sz w:val="28"/>
          <w:szCs w:val="28"/>
        </w:rPr>
        <w:t>8 года № 163 «Об установлении земельного налога на территории Наголенского сельского поселения» со всеми последующими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земского собрания Нагорьевского сельского поселения от 25 апреля 2018 года № 170 «Об установлени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и земельного налога на территории Нагорьевского сельского поселения» со всеми последующими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земского собрания Новоалександровского сельского поселения от 27 апреля 2018 года № 160 «Об установлении земельного налога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Новоалександровского сельского поселения» со всеми последующими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земского собрания Ржевского сельского поселения от 01 июня 2018 года № 130 «Об установлении земельного налога на территории Ржевского се</w:t>
      </w:r>
      <w:r>
        <w:rPr>
          <w:rFonts w:ascii="Times New Roman" w:hAnsi="Times New Roman" w:cs="Times New Roman"/>
          <w:b w:val="0"/>
          <w:sz w:val="28"/>
          <w:szCs w:val="28"/>
        </w:rPr>
        <w:t>льского поселения» со всеми последующими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земского собрания Свистовского сельского поселения от 21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мая 2018 года № 138 «Об установлении земельного налога на территории Свистовского сельского поселения» со всеми посл</w:t>
      </w:r>
      <w:r>
        <w:rPr>
          <w:rFonts w:ascii="Times New Roman" w:hAnsi="Times New Roman" w:cs="Times New Roman"/>
          <w:b w:val="0"/>
          <w:sz w:val="28"/>
          <w:szCs w:val="28"/>
        </w:rPr>
        <w:t>едующими изменениями и уточнениями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земского собрания Харьковского сельского поселения от 26 апреля  2018 года № 147 «Об установлении земельного налога на территории Харьковского сельского поселения» со всеми последующими изменениями и уточн</w:t>
      </w:r>
      <w:r>
        <w:rPr>
          <w:rFonts w:ascii="Times New Roman" w:hAnsi="Times New Roman" w:cs="Times New Roman"/>
          <w:b w:val="0"/>
          <w:sz w:val="28"/>
          <w:szCs w:val="28"/>
        </w:rPr>
        <w:t>ениями в него;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поселкового собрания городского поселения «Поселок Ровеньки»  от 27 апреля 2018 года № 20 «Об установлении земельного налога на территории городского поселения «Поселок Ровеньки» со всеми последующими изменениями и уточнениями в него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7F52" w:rsidRDefault="00BD35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10. Контроль за исполнением настоящего решения возложить на постоянную комиссию Совета депутатов Ровеньского муниципального округа по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собственности, бюджетной и экономической политике.</w:t>
      </w:r>
    </w:p>
    <w:p w:rsidR="003D7F52" w:rsidRDefault="003D7F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7F52" w:rsidRDefault="003D7F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7F52" w:rsidRDefault="00BD35CD">
      <w:pPr>
        <w:jc w:val="both"/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3D7F52" w:rsidRDefault="00BD35CD">
      <w:pPr>
        <w:jc w:val="both"/>
      </w:pPr>
      <w:r>
        <w:rPr>
          <w:b/>
          <w:sz w:val="28"/>
          <w:szCs w:val="28"/>
        </w:rPr>
        <w:t xml:space="preserve">Ровеньского </w:t>
      </w:r>
      <w:r>
        <w:rPr>
          <w:b/>
          <w:sz w:val="28"/>
          <w:szCs w:val="28"/>
        </w:rPr>
        <w:t>муниципального округа</w:t>
      </w:r>
    </w:p>
    <w:p w:rsidR="003D7F52" w:rsidRDefault="00BD35CD">
      <w:pPr>
        <w:jc w:val="both"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 w:rsidR="003D7F52" w:rsidRDefault="003D7F52">
      <w:pPr>
        <w:jc w:val="both"/>
      </w:pPr>
    </w:p>
    <w:p w:rsidR="003D7F52" w:rsidRDefault="003D7F52">
      <w:pPr>
        <w:jc w:val="both"/>
      </w:pPr>
    </w:p>
    <w:p w:rsidR="003D7F52" w:rsidRDefault="003D7F52">
      <w:pPr>
        <w:jc w:val="both"/>
      </w:pPr>
    </w:p>
    <w:p w:rsidR="003D7F52" w:rsidRDefault="00BD35CD">
      <w:pPr>
        <w:jc w:val="both"/>
      </w:pPr>
      <w:r>
        <w:rPr>
          <w:b/>
          <w:sz w:val="28"/>
          <w:szCs w:val="28"/>
        </w:rPr>
        <w:t xml:space="preserve">Глава Ровеньского муниципального округа </w:t>
      </w:r>
    </w:p>
    <w:p w:rsidR="003D7F52" w:rsidRDefault="00BD35CD">
      <w:pPr>
        <w:jc w:val="both"/>
      </w:pPr>
      <w:r>
        <w:rPr>
          <w:b/>
          <w:sz w:val="28"/>
          <w:szCs w:val="28"/>
        </w:rPr>
        <w:t xml:space="preserve">Белгородской области                                                           </w:t>
      </w:r>
      <w:r>
        <w:rPr>
          <w:b/>
          <w:sz w:val="28"/>
          <w:szCs w:val="28"/>
        </w:rPr>
        <w:t xml:space="preserve">    Т. В. Киричкова  </w:t>
      </w:r>
    </w:p>
    <w:p w:rsidR="003D7F52" w:rsidRDefault="003D7F52">
      <w:pPr>
        <w:jc w:val="both"/>
      </w:pPr>
    </w:p>
    <w:p w:rsidR="003D7F52" w:rsidRDefault="003D7F52">
      <w:pPr>
        <w:jc w:val="both"/>
      </w:pPr>
    </w:p>
    <w:p w:rsidR="003D7F52" w:rsidRDefault="003D7F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3D7F52" w:rsidSect="003D7F52">
      <w:footerReference w:type="even" r:id="rId11"/>
      <w:footerReference w:type="default" r:id="rId12"/>
      <w:footerReference w:type="first" r:id="rId13"/>
      <w:pgSz w:w="11906" w:h="16838"/>
      <w:pgMar w:top="1134" w:right="850" w:bottom="1648" w:left="170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52" w:rsidRDefault="003D7F52" w:rsidP="003D7F52">
      <w:r>
        <w:separator/>
      </w:r>
    </w:p>
  </w:endnote>
  <w:endnote w:type="continuationSeparator" w:id="0">
    <w:p w:rsidR="003D7F52" w:rsidRDefault="003D7F52" w:rsidP="003D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52" w:rsidRDefault="003D7F5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52" w:rsidRDefault="003D7F52">
    <w:pPr>
      <w:pStyle w:val="ac"/>
      <w:jc w:val="right"/>
    </w:pPr>
    <w:r>
      <w:fldChar w:fldCharType="begin"/>
    </w:r>
    <w:r w:rsidR="00BD35CD">
      <w:instrText xml:space="preserve"> PAGE </w:instrText>
    </w:r>
    <w:r>
      <w:fldChar w:fldCharType="separate"/>
    </w:r>
    <w:r w:rsidR="00BD35CD">
      <w:rPr>
        <w:noProof/>
      </w:rPr>
      <w:t>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F52" w:rsidRDefault="003D7F52">
    <w:pPr>
      <w:pStyle w:val="ac"/>
      <w:jc w:val="right"/>
    </w:pPr>
    <w:r>
      <w:fldChar w:fldCharType="begin"/>
    </w:r>
    <w:r w:rsidR="00BD35CD">
      <w:instrText xml:space="preserve"> PAGE </w:instrText>
    </w:r>
    <w:r>
      <w:fldChar w:fldCharType="separate"/>
    </w:r>
    <w:r w:rsidR="00BD35CD"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52" w:rsidRDefault="003D7F52" w:rsidP="003D7F52">
      <w:r>
        <w:separator/>
      </w:r>
    </w:p>
  </w:footnote>
  <w:footnote w:type="continuationSeparator" w:id="0">
    <w:p w:rsidR="003D7F52" w:rsidRDefault="003D7F52" w:rsidP="003D7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0E5D"/>
    <w:multiLevelType w:val="multilevel"/>
    <w:tmpl w:val="7F741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863CF"/>
    <w:multiLevelType w:val="multilevel"/>
    <w:tmpl w:val="D10EB00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F52"/>
    <w:rsid w:val="003D7F52"/>
    <w:rsid w:val="00BD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F5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7F5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D7F5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7F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D7F5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7F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D7F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D7F5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D7F5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D7F5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D7F5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3D7F5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3D7F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3D7F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3D7F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3D7F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3D7F5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3D7F52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3D7F52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3D7F52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3D7F52"/>
    <w:rPr>
      <w:i/>
    </w:rPr>
  </w:style>
  <w:style w:type="character" w:customStyle="1" w:styleId="a7">
    <w:name w:val="Выделенная цитата Знак"/>
    <w:link w:val="a8"/>
    <w:uiPriority w:val="30"/>
    <w:qFormat/>
    <w:rsid w:val="003D7F52"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3D7F52"/>
  </w:style>
  <w:style w:type="character" w:customStyle="1" w:styleId="FooterChar">
    <w:name w:val="Footer Char"/>
    <w:basedOn w:val="a0"/>
    <w:uiPriority w:val="99"/>
    <w:qFormat/>
    <w:rsid w:val="003D7F52"/>
  </w:style>
  <w:style w:type="character" w:customStyle="1" w:styleId="ab">
    <w:name w:val="Нижний колонтитул Знак"/>
    <w:link w:val="ac"/>
    <w:uiPriority w:val="99"/>
    <w:qFormat/>
    <w:rsid w:val="003D7F52"/>
  </w:style>
  <w:style w:type="character" w:customStyle="1" w:styleId="ad">
    <w:name w:val="Текст сноски Знак"/>
    <w:link w:val="ae"/>
    <w:uiPriority w:val="99"/>
    <w:qFormat/>
    <w:rsid w:val="003D7F52"/>
    <w:rPr>
      <w:sz w:val="18"/>
    </w:rPr>
  </w:style>
  <w:style w:type="character" w:customStyle="1" w:styleId="af">
    <w:name w:val="Символ сноски"/>
    <w:uiPriority w:val="99"/>
    <w:unhideWhenUsed/>
    <w:qFormat/>
    <w:rsid w:val="003D7F52"/>
    <w:rPr>
      <w:vertAlign w:val="superscript"/>
    </w:rPr>
  </w:style>
  <w:style w:type="character" w:customStyle="1" w:styleId="user">
    <w:name w:val="Символ сноски (user)"/>
    <w:qFormat/>
    <w:rsid w:val="003D7F52"/>
    <w:rPr>
      <w:vertAlign w:val="superscript"/>
    </w:rPr>
  </w:style>
  <w:style w:type="character" w:styleId="af0">
    <w:name w:val="footnote reference"/>
    <w:rsid w:val="003D7F52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sid w:val="003D7F52"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sid w:val="003D7F52"/>
    <w:rPr>
      <w:vertAlign w:val="superscript"/>
    </w:rPr>
  </w:style>
  <w:style w:type="character" w:customStyle="1" w:styleId="user0">
    <w:name w:val="Символ концевой сноски (user)"/>
    <w:qFormat/>
    <w:rsid w:val="003D7F52"/>
    <w:rPr>
      <w:vertAlign w:val="superscript"/>
    </w:rPr>
  </w:style>
  <w:style w:type="character" w:styleId="af4">
    <w:name w:val="endnote reference"/>
    <w:rsid w:val="003D7F52"/>
    <w:rPr>
      <w:vertAlign w:val="superscript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3D7F52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semiHidden/>
    <w:unhideWhenUsed/>
    <w:rsid w:val="003D7F52"/>
    <w:rPr>
      <w:color w:val="0000FF"/>
      <w:u w:val="single"/>
    </w:rPr>
  </w:style>
  <w:style w:type="paragraph" w:customStyle="1" w:styleId="af8">
    <w:name w:val="Заголовок"/>
    <w:basedOn w:val="a"/>
    <w:next w:val="af9"/>
    <w:qFormat/>
    <w:rsid w:val="003D7F52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9">
    <w:name w:val="Body Text"/>
    <w:basedOn w:val="a"/>
    <w:rsid w:val="003D7F52"/>
    <w:pPr>
      <w:spacing w:after="140" w:line="276" w:lineRule="auto"/>
    </w:pPr>
  </w:style>
  <w:style w:type="paragraph" w:styleId="afa">
    <w:name w:val="List"/>
    <w:basedOn w:val="af9"/>
    <w:rsid w:val="003D7F52"/>
    <w:rPr>
      <w:rFonts w:ascii="PT Astra Serif" w:hAnsi="PT Astra Serif" w:cs="FreeSans"/>
    </w:rPr>
  </w:style>
  <w:style w:type="paragraph" w:styleId="afb">
    <w:name w:val="caption"/>
    <w:basedOn w:val="a"/>
    <w:next w:val="a"/>
    <w:uiPriority w:val="35"/>
    <w:semiHidden/>
    <w:unhideWhenUsed/>
    <w:qFormat/>
    <w:rsid w:val="003D7F52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af8"/>
    <w:rsid w:val="003D7F52"/>
  </w:style>
  <w:style w:type="paragraph" w:customStyle="1" w:styleId="user1">
    <w:name w:val="Заголовок (user)"/>
    <w:basedOn w:val="a"/>
    <w:next w:val="af9"/>
    <w:qFormat/>
    <w:rsid w:val="003D7F52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3D7F52"/>
    <w:pPr>
      <w:suppressLineNumbers/>
    </w:pPr>
    <w:rPr>
      <w:rFonts w:ascii="PT Astra Serif" w:hAnsi="PT Astra Serif" w:cs="FreeSans"/>
    </w:rPr>
  </w:style>
  <w:style w:type="paragraph" w:styleId="afd">
    <w:name w:val="List Paragraph"/>
    <w:basedOn w:val="a"/>
    <w:uiPriority w:val="34"/>
    <w:qFormat/>
    <w:rsid w:val="003D7F52"/>
    <w:pPr>
      <w:ind w:left="720"/>
      <w:contextualSpacing/>
    </w:pPr>
  </w:style>
  <w:style w:type="paragraph" w:styleId="afe">
    <w:name w:val="No Spacing"/>
    <w:uiPriority w:val="1"/>
    <w:qFormat/>
    <w:rsid w:val="003D7F52"/>
  </w:style>
  <w:style w:type="paragraph" w:styleId="a4">
    <w:name w:val="Title"/>
    <w:basedOn w:val="a"/>
    <w:next w:val="a"/>
    <w:link w:val="a3"/>
    <w:uiPriority w:val="10"/>
    <w:qFormat/>
    <w:rsid w:val="003D7F52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3D7F52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3D7F52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3D7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3D7F52"/>
  </w:style>
  <w:style w:type="paragraph" w:styleId="aa">
    <w:name w:val="header"/>
    <w:basedOn w:val="a"/>
    <w:link w:val="a9"/>
    <w:uiPriority w:val="99"/>
    <w:unhideWhenUsed/>
    <w:rsid w:val="003D7F52"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rsid w:val="003D7F52"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rsid w:val="003D7F52"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sid w:val="003D7F52"/>
  </w:style>
  <w:style w:type="paragraph" w:styleId="11">
    <w:name w:val="toc 1"/>
    <w:basedOn w:val="a"/>
    <w:next w:val="a"/>
    <w:uiPriority w:val="39"/>
    <w:unhideWhenUsed/>
    <w:rsid w:val="003D7F52"/>
    <w:pPr>
      <w:spacing w:after="57"/>
    </w:pPr>
  </w:style>
  <w:style w:type="paragraph" w:styleId="23">
    <w:name w:val="toc 2"/>
    <w:basedOn w:val="a"/>
    <w:next w:val="a"/>
    <w:uiPriority w:val="39"/>
    <w:unhideWhenUsed/>
    <w:rsid w:val="003D7F5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D7F5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D7F5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D7F5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7F5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7F5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7F5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7F52"/>
    <w:pPr>
      <w:spacing w:after="57"/>
      <w:ind w:left="2268"/>
    </w:pPr>
  </w:style>
  <w:style w:type="paragraph" w:styleId="aff">
    <w:name w:val="TOC Heading"/>
    <w:uiPriority w:val="39"/>
    <w:unhideWhenUsed/>
    <w:qFormat/>
    <w:rsid w:val="003D7F52"/>
    <w:pPr>
      <w:spacing w:after="200" w:line="276" w:lineRule="auto"/>
    </w:pPr>
  </w:style>
  <w:style w:type="paragraph" w:styleId="aff0">
    <w:name w:val="table of figures"/>
    <w:basedOn w:val="a"/>
    <w:next w:val="a"/>
    <w:uiPriority w:val="99"/>
    <w:unhideWhenUsed/>
    <w:rsid w:val="003D7F52"/>
  </w:style>
  <w:style w:type="paragraph" w:customStyle="1" w:styleId="ConsPlusNormal">
    <w:name w:val="ConsPlusNormal"/>
    <w:qFormat/>
    <w:rsid w:val="003D7F52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3D7F52"/>
    <w:pPr>
      <w:widowContro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qFormat/>
    <w:rsid w:val="003D7F52"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qFormat/>
    <w:rsid w:val="003D7F52"/>
    <w:pPr>
      <w:spacing w:beforeAutospacing="1" w:afterAutospacing="1"/>
    </w:pPr>
    <w:rPr>
      <w:sz w:val="24"/>
      <w:szCs w:val="24"/>
    </w:rPr>
  </w:style>
  <w:style w:type="numbering" w:customStyle="1" w:styleId="aff2">
    <w:name w:val="Без списка"/>
    <w:uiPriority w:val="99"/>
    <w:semiHidden/>
    <w:unhideWhenUsed/>
    <w:qFormat/>
    <w:rsid w:val="003D7F52"/>
  </w:style>
  <w:style w:type="table" w:styleId="aff3">
    <w:name w:val="Table Grid"/>
    <w:basedOn w:val="a1"/>
    <w:uiPriority w:val="59"/>
    <w:rsid w:val="003D7F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7F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7F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a1"/>
    <w:uiPriority w:val="59"/>
    <w:rsid w:val="003D7F5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3">
    <w:name w:val="Grid Table 3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4">
    <w:name w:val="Grid Table 4"/>
    <w:basedOn w:val="a1"/>
    <w:uiPriority w:val="59"/>
    <w:rsid w:val="003D7F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rsid w:val="003D7F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auto"/>
      </w:tcPr>
    </w:tblStylePr>
    <w:tblStylePr w:type="band1Horz">
      <w:rPr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basedOn w:val="a1"/>
    <w:uiPriority w:val="59"/>
    <w:rsid w:val="003D7F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basedOn w:val="a1"/>
    <w:uiPriority w:val="59"/>
    <w:rsid w:val="003D7F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basedOn w:val="a1"/>
    <w:uiPriority w:val="59"/>
    <w:rsid w:val="003D7F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basedOn w:val="a1"/>
    <w:uiPriority w:val="59"/>
    <w:rsid w:val="003D7F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basedOn w:val="a1"/>
    <w:uiPriority w:val="59"/>
    <w:rsid w:val="003D7F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5Dark">
    <w:name w:val="Grid Table 5 Dark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auto"/>
      </w:tcPr>
    </w:tblStylePr>
    <w:tblStylePr w:type="firstCol">
      <w:rPr>
        <w:b/>
        <w:sz w:val="22"/>
      </w:rPr>
      <w:tblPr/>
      <w:tcPr>
        <w:shd w:val="clear" w:color="4F81BD" w:fill="auto"/>
      </w:tcPr>
    </w:tblStylePr>
    <w:tblStylePr w:type="lastCol">
      <w:rPr>
        <w:b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auto"/>
      </w:tcPr>
    </w:tblStylePr>
    <w:tblStylePr w:type="firstCol">
      <w:rPr>
        <w:b/>
        <w:sz w:val="22"/>
      </w:rPr>
      <w:tblPr/>
      <w:tcPr>
        <w:shd w:val="clear" w:color="C0504D" w:fill="auto"/>
      </w:tcPr>
    </w:tblStylePr>
    <w:tblStylePr w:type="lastCol">
      <w:rPr>
        <w:b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auto"/>
      </w:tcPr>
    </w:tblStylePr>
    <w:tblStylePr w:type="firstCol">
      <w:rPr>
        <w:b/>
        <w:sz w:val="22"/>
      </w:rPr>
      <w:tblPr/>
      <w:tcPr>
        <w:shd w:val="clear" w:color="9BBB59" w:fill="auto"/>
      </w:tcPr>
    </w:tblStylePr>
    <w:tblStylePr w:type="lastCol">
      <w:rPr>
        <w:b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auto"/>
      </w:tcPr>
    </w:tblStylePr>
    <w:tblStylePr w:type="firstCol">
      <w:rPr>
        <w:b/>
        <w:sz w:val="22"/>
      </w:rPr>
      <w:tblPr/>
      <w:tcPr>
        <w:shd w:val="clear" w:color="8064A2" w:fill="auto"/>
      </w:tcPr>
    </w:tblStylePr>
    <w:tblStylePr w:type="lastCol">
      <w:rPr>
        <w:b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auto"/>
      </w:tcPr>
    </w:tblStylePr>
    <w:tblStylePr w:type="firstCol">
      <w:rPr>
        <w:b/>
        <w:sz w:val="22"/>
      </w:rPr>
      <w:tblPr/>
      <w:tcPr>
        <w:shd w:val="clear" w:color="4BACC6" w:fill="auto"/>
      </w:tcPr>
    </w:tblStylePr>
    <w:tblStylePr w:type="lastCol">
      <w:rPr>
        <w:b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auto"/>
      </w:tcPr>
    </w:tblStylePr>
    <w:tblStylePr w:type="firstCol">
      <w:rPr>
        <w:b/>
        <w:sz w:val="22"/>
      </w:rPr>
      <w:tblPr/>
      <w:tcPr>
        <w:shd w:val="clear" w:color="F79646" w:fill="auto"/>
      </w:tcPr>
    </w:tblStylePr>
    <w:tblStylePr w:type="lastCol">
      <w:rPr>
        <w:b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GridTable6Colorful">
    <w:name w:val="Grid Table 6 Colorful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7F5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3D7F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ListTable2">
    <w:name w:val="List Table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3">
    <w:name w:val="List Table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5Dark">
    <w:name w:val="List Table 5 Dark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</w:style>
  <w:style w:type="table" w:customStyle="1" w:styleId="ListTable5Dark-Accent2">
    <w:name w:val="List Table 5 Dark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</w:style>
  <w:style w:type="table" w:customStyle="1" w:styleId="ListTable5Dark-Accent3">
    <w:name w:val="List Table 5 Dark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</w:style>
  <w:style w:type="table" w:customStyle="1" w:styleId="ListTable5Dark-Accent4">
    <w:name w:val="List Table 5 Dark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</w:style>
  <w:style w:type="table" w:customStyle="1" w:styleId="ListTable5Dark-Accent5">
    <w:name w:val="List Table 5 Dark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</w:style>
  <w:style w:type="table" w:customStyle="1" w:styleId="ListTable5Dark-Accent6">
    <w:name w:val="List Table 5 Dark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</w:style>
  <w:style w:type="table" w:customStyle="1" w:styleId="ListTable6Colorful">
    <w:name w:val="List Table 6 Colorful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7F5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7F5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7F5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7F5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7F5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7F5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7F5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3D7F5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D7F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venkiadm.gosuslugi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A74B2D3-1D5A-4C69-BDF3-72C558B4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2318</Words>
  <Characters>13217</Characters>
  <Application>Microsoft Office Word</Application>
  <DocSecurity>0</DocSecurity>
  <Lines>110</Lines>
  <Paragraphs>31</Paragraphs>
  <ScaleCrop>false</ScaleCrop>
  <Company>RePack by SPecialiST</Company>
  <LinksUpToDate>false</LinksUpToDate>
  <CharactersWithSpaces>15504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Морковская</dc:creator>
  <dc:description/>
  <cp:lastModifiedBy>RePack by SPecialiST</cp:lastModifiedBy>
  <cp:revision>57</cp:revision>
  <cp:lastPrinted>2025-11-11T09:22:00Z</cp:lastPrinted>
  <dcterms:created xsi:type="dcterms:W3CDTF">2025-10-22T06:21:00Z</dcterms:created>
  <dcterms:modified xsi:type="dcterms:W3CDTF">2025-11-27T08:46:00Z</dcterms:modified>
  <dc:language>ru-RU</dc:language>
</cp:coreProperties>
</file>