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jc w:val="center"/>
        <w:rPr/>
      </w:pPr>
      <w:r>
        <w:rPr>
          <w:rFonts w:eastAsia="Lucida Sans Unicode" w:cs="Tahoma"/>
          <w:bCs/>
          <w:color w:val="000000"/>
          <w:sz w:val="28"/>
          <w:szCs w:val="28"/>
          <w:lang w:bidi="en-US"/>
        </w:rPr>
        <w:t>СОВЕТ ДЕПУТАТОВ</w:t>
      </w:r>
    </w:p>
    <w:p>
      <w:pPr>
        <w:pStyle w:val="Normal"/>
        <w:widowControl w:val="false"/>
        <w:jc w:val="center"/>
        <w:rPr/>
      </w:pPr>
      <w:r>
        <w:rPr>
          <w:rFonts w:eastAsia="Lucida Sans Unicode" w:cs="Tahoma"/>
          <w:bCs/>
          <w:iCs/>
          <w:sz w:val="28"/>
          <w:szCs w:val="28"/>
          <w:lang w:bidi="en-US"/>
        </w:rPr>
        <w:t>РОВЕНЬСКОГО МУНИЦИПАЛЬНОГО ОКРУГА</w:t>
      </w:r>
    </w:p>
    <w:p>
      <w:pPr>
        <w:pStyle w:val="Normal"/>
        <w:widowControl w:val="false"/>
        <w:jc w:val="center"/>
        <w:rPr>
          <w:rFonts w:ascii="Times New Roman" w:hAnsi="Times New Roman"/>
        </w:rPr>
      </w:pPr>
      <w:r>
        <w:rPr>
          <w:rFonts w:eastAsia="Times New Roman"/>
          <w:sz w:val="28"/>
        </w:rPr>
        <w:t>БЕЛГОРОДСКОЙ ОБЛАСТИ</w:t>
      </w:r>
    </w:p>
    <w:p>
      <w:pPr>
        <w:pStyle w:val="Normal"/>
        <w:widowControl w:val="false"/>
        <w:rPr>
          <w:rFonts w:ascii="Times New Roman" w:hAnsi="Times New Roman"/>
        </w:rPr>
      </w:pPr>
      <w:r>
        <w:rPr/>
      </w:r>
    </w:p>
    <w:p>
      <w:pPr>
        <w:pStyle w:val="Normal"/>
        <w:jc w:val="center"/>
        <w:rPr>
          <w:rFonts w:ascii="Times New Roman" w:hAnsi="Times New Roman"/>
        </w:rPr>
      </w:pPr>
      <w:r>
        <w:rPr>
          <w:b/>
          <w:sz w:val="28"/>
          <w:szCs w:val="28"/>
        </w:rPr>
        <w:t>Р Е Ш Е Н И Е</w:t>
      </w:r>
    </w:p>
    <w:p>
      <w:pPr>
        <w:pStyle w:val="Normal"/>
        <w:spacing w:lineRule="atLeast" w:line="102"/>
        <w:jc w:val="center"/>
        <w:rPr>
          <w:rFonts w:ascii="Times New Roman" w:hAnsi="Times New Roman"/>
        </w:rPr>
      </w:pPr>
      <w:r>
        <w:rPr/>
      </w:r>
    </w:p>
    <w:p>
      <w:pPr>
        <w:pStyle w:val="Normal"/>
        <w:spacing w:lineRule="atLeast" w:line="102" w:beforeAutospacing="1" w:after="198"/>
        <w:rPr>
          <w:rFonts w:ascii="Times New Roman" w:hAnsi="Times New Roman"/>
          <w:sz w:val="28"/>
          <w:szCs w:val="28"/>
        </w:rPr>
      </w:pPr>
      <w:r>
        <w:rPr>
          <w:sz w:val="28"/>
          <w:szCs w:val="28"/>
        </w:rPr>
        <w:t xml:space="preserve">28 ноября </w:t>
      </w:r>
      <w:r>
        <w:rPr>
          <w:sz w:val="28"/>
          <w:szCs w:val="28"/>
        </w:rPr>
        <w:t>2025 года</w:t>
        <w:tab/>
        <w:tab/>
        <w:tab/>
        <w:tab/>
        <w:tab/>
        <w:t xml:space="preserve">                            № </w:t>
      </w:r>
      <w:r>
        <w:rPr>
          <w:sz w:val="28"/>
          <w:szCs w:val="28"/>
        </w:rPr>
        <w:t>4/</w:t>
      </w:r>
      <w:r>
        <w:rPr>
          <w:sz w:val="28"/>
          <w:szCs w:val="28"/>
        </w:rPr>
        <w:t>79</w:t>
      </w:r>
    </w:p>
    <w:p>
      <w:pPr>
        <w:pStyle w:val="Normal"/>
        <w:rPr>
          <w:rFonts w:ascii="Times New Roman" w:hAnsi="Times New Roman"/>
          <w:sz w:val="28"/>
          <w:szCs w:val="28"/>
        </w:rPr>
      </w:pPr>
      <w:r>
        <w:rPr>
          <w:sz w:val="28"/>
          <w:szCs w:val="28"/>
        </w:rPr>
      </w:r>
    </w:p>
    <w:p>
      <w:pPr>
        <w:pStyle w:val="ConsPlusTitle"/>
        <w:spacing w:lineRule="auto" w:line="221"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Об утверждении Положения о муниципальном земельном контроле</w:t>
      </w:r>
    </w:p>
    <w:p>
      <w:pPr>
        <w:pStyle w:val="ConsPlusTitle"/>
        <w:spacing w:lineRule="auto" w:line="221"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на территории Ровеньского муниципального округа</w:t>
      </w:r>
    </w:p>
    <w:p>
      <w:pPr>
        <w:pStyle w:val="ConsPlusTitle"/>
        <w:spacing w:lineRule="auto" w:line="221"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 xml:space="preserve">Белгородской области </w:t>
      </w:r>
    </w:p>
    <w:p>
      <w:pPr>
        <w:pStyle w:val="Normal"/>
        <w:spacing w:lineRule="auto" w:line="221"/>
        <w:jc w:val="both"/>
        <w:rPr>
          <w:rFonts w:ascii="Times New Roman" w:hAnsi="Times New Roman"/>
          <w:sz w:val="28"/>
          <w:szCs w:val="28"/>
        </w:rPr>
      </w:pPr>
      <w:r>
        <w:rPr>
          <w:sz w:val="28"/>
          <w:szCs w:val="28"/>
        </w:rPr>
      </w:r>
    </w:p>
    <w:p>
      <w:pPr>
        <w:pStyle w:val="Normal"/>
        <w:spacing w:lineRule="auto" w:line="221"/>
        <w:ind w:firstLine="540" w:right="140"/>
        <w:jc w:val="both"/>
        <w:rPr>
          <w:rFonts w:ascii="Times New Roman" w:hAnsi="Times New Roman" w:eastAsia="Times New Roman"/>
        </w:rPr>
      </w:pPr>
      <w:r>
        <w:rPr>
          <w:rFonts w:eastAsia="Times New Roman" w:cs="Times New Roman"/>
          <w:sz w:val="28"/>
          <w:szCs w:val="28"/>
        </w:rPr>
        <w:t>В соответствии с Земельным кодексом Российской Федерации, Федеральным законом от 31 июля 2020 года №248-ФЗ «О государственном контроле (надзоре) и муниципальном контроле в Российской Федерации», Уставом Ровеньского муниципального округа Белгородской области</w:t>
      </w:r>
      <w:r>
        <w:rPr>
          <w:rFonts w:eastAsia="Times New Roman"/>
          <w:color w:themeColor="text1" w:val="000000"/>
          <w:sz w:val="28"/>
          <w:szCs w:val="28"/>
          <w:lang w:eastAsia="ru-RU"/>
        </w:rPr>
        <w:t>,</w:t>
      </w:r>
      <w:r>
        <w:rPr>
          <w:rFonts w:eastAsia="Times New Roman"/>
          <w:color w:val="000000"/>
          <w:sz w:val="28"/>
          <w:szCs w:val="28"/>
          <w:lang w:eastAsia="ru-RU"/>
        </w:rPr>
        <w:t xml:space="preserve"> Совет депутатов Ровеньского муниципального округа Белгородской области</w:t>
      </w:r>
      <w:r>
        <w:rPr>
          <w:rFonts w:eastAsia="Times New Roman"/>
          <w:b/>
          <w:spacing w:val="40"/>
          <w:sz w:val="28"/>
          <w:szCs w:val="28"/>
        </w:rPr>
        <w:t xml:space="preserve"> решил:</w:t>
      </w:r>
      <w:r>
        <w:rPr>
          <w:rFonts w:eastAsia="Times New Roman"/>
          <w:sz w:val="28"/>
        </w:rPr>
        <w:t xml:space="preserve"> </w:t>
      </w:r>
    </w:p>
    <w:p>
      <w:pPr>
        <w:pStyle w:val="ConsPlusNormal"/>
        <w:spacing w:lineRule="auto" w:line="221" w:before="0" w:after="0"/>
        <w:ind w:firstLine="540"/>
        <w:contextualSpacing/>
        <w:jc w:val="both"/>
        <w:rPr>
          <w:rFonts w:ascii="Times New Roman" w:hAnsi="Times New Roman" w:eastAsia="Times New Roman" w:cs="Times New Roman"/>
          <w:sz w:val="28"/>
          <w:szCs w:val="28"/>
        </w:rPr>
      </w:pPr>
      <w:r>
        <w:rPr>
          <w:rFonts w:ascii="Times New Roman" w:hAnsi="Times New Roman"/>
          <w:sz w:val="28"/>
          <w:sz w:val="28"/>
          <w:szCs w:val="28"/>
        </w:rPr>
        <w:t>﻿</w:t>
      </w:r>
      <w:r>
        <w:rPr>
          <w:rFonts w:eastAsia="Times New Roman" w:cs="Times New Roman"/>
          <w:sz w:val="28"/>
          <w:szCs w:val="28"/>
        </w:rPr>
        <w:t>1. Утвердить Положение о муниципальном земельном контроле на территории Ровеньского муниципального округа Белгородской области (прилагается).</w:t>
      </w:r>
    </w:p>
    <w:p>
      <w:pPr>
        <w:pStyle w:val="ConsPlusNormal"/>
        <w:spacing w:lineRule="auto" w:line="221" w:before="0" w:after="0"/>
        <w:ind w:firstLine="540"/>
        <w:contextualSpacing/>
        <w:jc w:val="both"/>
        <w:rPr>
          <w:rFonts w:ascii="Times New Roman" w:hAnsi="Times New Roman" w:eastAsia="Times New Roman" w:cs="Times New Roman"/>
          <w:sz w:val="28"/>
          <w:szCs w:val="28"/>
        </w:rPr>
      </w:pPr>
      <w:r>
        <w:rPr>
          <w:rFonts w:eastAsia="Times New Roman" w:cs="Times New Roman"/>
          <w:sz w:val="28"/>
          <w:szCs w:val="28"/>
        </w:rPr>
        <w:t xml:space="preserve">2. </w:t>
      </w:r>
      <w:r>
        <w:rPr>
          <w:sz w:val="28"/>
          <w:szCs w:val="28"/>
        </w:rPr>
        <w:t xml:space="preserve">Признать утратившим силу решение </w:t>
      </w:r>
      <w:r>
        <w:rPr>
          <w:rFonts w:eastAsia="Times New Roman"/>
          <w:sz w:val="28"/>
          <w:szCs w:val="26"/>
        </w:rPr>
        <w:t xml:space="preserve">Муниципального совета Ровеньского района </w:t>
      </w:r>
      <w:r>
        <w:rPr>
          <w:sz w:val="28"/>
          <w:szCs w:val="28"/>
        </w:rPr>
        <w:t>от 20 августа 2021 года № 39/297</w:t>
      </w:r>
      <w:r>
        <w:rPr>
          <w:b w:val="false"/>
          <w:bCs w:val="false"/>
          <w:sz w:val="28"/>
          <w:szCs w:val="28"/>
        </w:rPr>
        <w:t xml:space="preserve"> «</w:t>
      </w:r>
      <w:r>
        <w:rPr>
          <w:rFonts w:eastAsia="Times New Roman" w:cs="Times New Roman"/>
          <w:b w:val="false"/>
          <w:bCs w:val="false"/>
          <w:sz w:val="28"/>
          <w:szCs w:val="28"/>
          <w:highlight w:val="white"/>
        </w:rPr>
        <w:t>Об утверждении Положения о муниципальном земельном контроле на территории Ровеньского район</w:t>
      </w:r>
      <w:r>
        <w:rPr>
          <w:b w:val="false"/>
          <w:bCs w:val="false"/>
          <w:sz w:val="28"/>
          <w:szCs w:val="28"/>
        </w:rPr>
        <w:t>а» со всеми последующими внесенными изменениями и уточнениями в него.</w:t>
      </w:r>
    </w:p>
    <w:p>
      <w:pPr>
        <w:pStyle w:val="ConsPlusNormal"/>
        <w:spacing w:lineRule="auto" w:line="221" w:before="0" w:after="0"/>
        <w:ind w:firstLine="540"/>
        <w:contextualSpacing/>
        <w:jc w:val="both"/>
        <w:rPr>
          <w:rFonts w:ascii="Times New Roman" w:hAnsi="Times New Roman"/>
          <w:sz w:val="28"/>
          <w:szCs w:val="28"/>
        </w:rPr>
      </w:pPr>
      <w:r>
        <w:rPr>
          <w:sz w:val="28"/>
          <w:szCs w:val="28"/>
        </w:rPr>
        <w:t>3. 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w:t>
      </w:r>
      <w:r>
        <w:rPr>
          <w:rFonts w:eastAsia="Times New Roman"/>
          <w:color w:val="000000"/>
          <w:sz w:val="28"/>
          <w:szCs w:val="28"/>
          <w:lang w:eastAsia="ru-RU"/>
        </w:rPr>
        <w:t xml:space="preserve"> (</w:t>
      </w:r>
      <w:hyperlink r:id="rId3" w:tooltip="https://rovenkiadm.gosuslugi.ru/">
        <w:r>
          <w:rPr>
            <w:rStyle w:val="Hyperlink"/>
            <w:rFonts w:eastAsia="Times New Roman"/>
            <w:color w:val="000000"/>
            <w:sz w:val="28"/>
            <w:szCs w:val="28"/>
            <w:lang w:eastAsia="ru-RU"/>
          </w:rPr>
          <w:t>https://rovenkiadm.gosuslugi.ru</w:t>
        </w:r>
      </w:hyperlink>
      <w:r>
        <w:rPr>
          <w:rFonts w:eastAsia="Times New Roman"/>
          <w:color w:val="000000"/>
          <w:sz w:val="28"/>
          <w:szCs w:val="28"/>
          <w:lang w:eastAsia="ru-RU"/>
        </w:rPr>
        <w:t>)</w:t>
      </w:r>
      <w:r>
        <w:rPr>
          <w:sz w:val="28"/>
          <w:szCs w:val="28"/>
        </w:rPr>
        <w:t>.</w:t>
      </w:r>
    </w:p>
    <w:p>
      <w:pPr>
        <w:pStyle w:val="ConsPlusNormal"/>
        <w:spacing w:lineRule="auto" w:line="221" w:before="0" w:after="0"/>
        <w:ind w:firstLine="540"/>
        <w:contextualSpacing/>
        <w:jc w:val="both"/>
        <w:rPr>
          <w:rFonts w:ascii="Times New Roman" w:hAnsi="Times New Roman" w:eastAsia="Times New Roman" w:cs="Times New Roman"/>
          <w:sz w:val="28"/>
          <w:szCs w:val="28"/>
        </w:rPr>
      </w:pPr>
      <w:r>
        <w:rPr>
          <w:rFonts w:eastAsia="Times New Roman" w:cs="Times New Roman"/>
          <w:sz w:val="28"/>
          <w:szCs w:val="28"/>
        </w:rPr>
        <w:t>4. Настоящее решение вступает в силу со дня его официального опубликования.</w:t>
      </w:r>
    </w:p>
    <w:p>
      <w:pPr>
        <w:pStyle w:val="ConsPlusNormal"/>
        <w:spacing w:lineRule="auto" w:line="221" w:before="0" w:after="0"/>
        <w:ind w:firstLine="540"/>
        <w:contextualSpacing/>
        <w:jc w:val="both"/>
        <w:rPr>
          <w:rFonts w:ascii="Times New Roman" w:hAnsi="Times New Roman" w:eastAsia="Times New Roman"/>
          <w:sz w:val="28"/>
          <w:szCs w:val="28"/>
          <w:highlight w:val="none"/>
        </w:rPr>
      </w:pPr>
      <w:r>
        <w:rPr>
          <w:rFonts w:eastAsia="Times New Roman" w:cs="Times New Roman"/>
          <w:sz w:val="28"/>
          <w:szCs w:val="28"/>
        </w:rPr>
        <w:t xml:space="preserve">5. </w:t>
      </w:r>
      <w:r>
        <w:rPr>
          <w:rFonts w:eastAsia="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w:t>
      </w:r>
    </w:p>
    <w:p>
      <w:pPr>
        <w:pStyle w:val="ConsPlusNormal"/>
        <w:spacing w:lineRule="auto" w:line="221" w:before="0" w:after="0"/>
        <w:ind w:firstLine="540"/>
        <w:contextualSpacing/>
        <w:jc w:val="both"/>
        <w:rPr>
          <w:rFonts w:ascii="Times New Roman" w:hAnsi="Times New Roman" w:eastAsia="Times New Roman" w:cs="Times New Roman"/>
          <w:sz w:val="28"/>
          <w:szCs w:val="28"/>
          <w:highlight w:val="none"/>
        </w:rPr>
      </w:pPr>
      <w:r>
        <w:rPr>
          <w:rFonts w:eastAsia="Times New Roman" w:cs="Times New Roman"/>
          <w:sz w:val="28"/>
          <w:szCs w:val="28"/>
        </w:rPr>
      </w:r>
    </w:p>
    <w:p>
      <w:pPr>
        <w:pStyle w:val="Normal"/>
        <w:shd w:val="clear" w:color="auto" w:fill="FFFFFF"/>
        <w:spacing w:lineRule="auto" w:line="221"/>
        <w:rPr>
          <w:rFonts w:ascii="Times New Roman" w:hAnsi="Times New Roman"/>
          <w:b/>
          <w:color w:val="000000"/>
          <w:sz w:val="28"/>
          <w:szCs w:val="28"/>
        </w:rPr>
      </w:pPr>
      <w:r>
        <w:rPr>
          <w:b/>
          <w:color w:val="000000"/>
          <w:sz w:val="28"/>
          <w:szCs w:val="28"/>
        </w:rPr>
        <w:t>Председатель Совета депутатов</w:t>
      </w:r>
    </w:p>
    <w:p>
      <w:pPr>
        <w:pStyle w:val="Normal"/>
        <w:shd w:val="clear" w:color="auto" w:fill="FFFFFF"/>
        <w:spacing w:lineRule="auto" w:line="221"/>
        <w:rPr>
          <w:rFonts w:ascii="Times New Roman" w:hAnsi="Times New Roman"/>
          <w:b/>
          <w:color w:val="000000"/>
          <w:sz w:val="28"/>
          <w:szCs w:val="28"/>
        </w:rPr>
      </w:pPr>
      <w:r>
        <w:rPr>
          <w:b/>
          <w:color w:val="000000"/>
          <w:sz w:val="28"/>
          <w:szCs w:val="28"/>
        </w:rPr>
        <w:t>Ровеньского муниципального округа</w:t>
      </w:r>
    </w:p>
    <w:p>
      <w:pPr>
        <w:pStyle w:val="Normal"/>
        <w:shd w:val="clear" w:color="auto" w:fill="FFFFFF"/>
        <w:spacing w:lineRule="auto" w:line="221"/>
        <w:rPr>
          <w:rFonts w:ascii="Times New Roman" w:hAnsi="Times New Roman"/>
          <w:b/>
          <w:color w:val="000000"/>
          <w:sz w:val="28"/>
          <w:szCs w:val="28"/>
        </w:rPr>
      </w:pPr>
      <w:r>
        <w:rPr>
          <w:b/>
          <w:color w:val="000000"/>
          <w:sz w:val="28"/>
          <w:szCs w:val="28"/>
        </w:rPr>
        <w:t>Белгородской области                                                                  В. А. Некрасов</w:t>
      </w:r>
    </w:p>
    <w:p>
      <w:pPr>
        <w:pStyle w:val="Normal"/>
        <w:shd w:val="clear" w:color="auto" w:fill="FFFFFF"/>
        <w:spacing w:lineRule="auto" w:line="221"/>
        <w:rPr>
          <w:rFonts w:ascii="Times New Roman" w:hAnsi="Times New Roman"/>
          <w:b/>
          <w:color w:val="000000"/>
          <w:sz w:val="28"/>
          <w:szCs w:val="28"/>
        </w:rPr>
      </w:pPr>
      <w:r>
        <w:rPr>
          <w:b/>
          <w:color w:val="000000"/>
          <w:sz w:val="28"/>
          <w:szCs w:val="28"/>
        </w:rPr>
      </w:r>
    </w:p>
    <w:p>
      <w:pPr>
        <w:pStyle w:val="Normal"/>
        <w:shd w:val="clear" w:color="auto" w:fill="FFFFFF"/>
        <w:spacing w:lineRule="auto" w:line="221"/>
        <w:rPr>
          <w:rFonts w:ascii="Times New Roman" w:hAnsi="Times New Roman"/>
          <w:b/>
          <w:color w:val="000000"/>
          <w:sz w:val="28"/>
          <w:szCs w:val="28"/>
        </w:rPr>
      </w:pPr>
      <w:r>
        <w:rPr>
          <w:b/>
          <w:color w:val="000000"/>
          <w:sz w:val="28"/>
          <w:szCs w:val="28"/>
        </w:rPr>
        <w:t xml:space="preserve">Глава Ровеньского муниципального </w:t>
      </w:r>
    </w:p>
    <w:p>
      <w:pPr>
        <w:pStyle w:val="Normal"/>
        <w:shd w:val="clear" w:color="auto" w:fill="FFFFFF"/>
        <w:spacing w:lineRule="auto" w:line="221"/>
        <w:rPr>
          <w:rFonts w:ascii="Times New Roman" w:hAnsi="Times New Roman"/>
          <w:b/>
          <w:color w:val="000000"/>
          <w:sz w:val="28"/>
          <w:szCs w:val="28"/>
        </w:rPr>
      </w:pPr>
      <w:r>
        <w:rPr>
          <w:b/>
          <w:color w:val="000000"/>
          <w:sz w:val="28"/>
          <w:szCs w:val="28"/>
        </w:rPr>
        <w:t>округа Белгородской области                                                  Т. В. Киричкова</w:t>
      </w:r>
    </w:p>
    <w:p>
      <w:pPr>
        <w:pStyle w:val="ConsPlusNormal"/>
        <w:numPr>
          <w:ilvl w:val="0"/>
          <w:numId w:val="0"/>
        </w:numPr>
        <w:spacing w:before="0" w:after="0"/>
        <w:ind w:hanging="0" w:left="0"/>
        <w:contextualSpacing/>
        <w:jc w:val="right"/>
        <w:outlineLvl w:val="0"/>
        <w:rPr>
          <w:rFonts w:ascii="Times New Roman" w:hAnsi="Times New Roman" w:eastAsia="Times New Roman" w:cs="Times New Roman"/>
          <w:sz w:val="28"/>
          <w:szCs w:val="28"/>
          <w:highlight w:val="none"/>
        </w:rPr>
      </w:pPr>
      <w:r>
        <w:rPr>
          <w:rFonts w:eastAsia="Times New Roman" w:cs="Times New Roman"/>
          <w:sz w:val="28"/>
          <w:szCs w:val="28"/>
        </w:rPr>
        <w:t>Утверждено решением</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Совета депутатов</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Ровеньского муниципального округа</w:t>
      </w:r>
    </w:p>
    <w:p>
      <w:pPr>
        <w:pStyle w:val="ConsPlusNormal"/>
        <w:spacing w:before="0" w:after="0"/>
        <w:contextualSpacing/>
        <w:jc w:val="right"/>
        <w:rPr>
          <w:rFonts w:ascii="Times New Roman" w:hAnsi="Times New Roman" w:eastAsia="Times New Roman" w:cs="Times New Roman"/>
          <w:sz w:val="28"/>
          <w:szCs w:val="28"/>
          <w:highlight w:val="none"/>
        </w:rPr>
      </w:pPr>
      <w:r>
        <w:rPr>
          <w:rFonts w:eastAsia="Times New Roman" w:cs="Times New Roman"/>
          <w:sz w:val="28"/>
          <w:szCs w:val="28"/>
        </w:rPr>
        <w:t xml:space="preserve">от </w:t>
      </w:r>
      <w:r>
        <w:rPr>
          <w:rFonts w:eastAsia="Times New Roman" w:cs="Times New Roman"/>
          <w:sz w:val="28"/>
          <w:szCs w:val="28"/>
        </w:rPr>
        <w:t xml:space="preserve">28 ноября </w:t>
      </w:r>
      <w:r>
        <w:rPr>
          <w:rFonts w:eastAsia="Times New Roman" w:cs="Times New Roman"/>
          <w:sz w:val="28"/>
          <w:szCs w:val="28"/>
        </w:rPr>
        <w:t>2025 года №</w:t>
      </w:r>
      <w:r>
        <w:rPr>
          <w:rFonts w:eastAsia="Times New Roman" w:cs="Times New Roman"/>
          <w:sz w:val="28"/>
          <w:szCs w:val="28"/>
        </w:rPr>
        <w:t>4/79</w:t>
      </w:r>
    </w:p>
    <w:p>
      <w:pPr>
        <w:pStyle w:val="ConsPlusNormal"/>
        <w:spacing w:before="0" w:after="0"/>
        <w:contextualSpacing/>
        <w:jc w:val="right"/>
        <w:rPr>
          <w:rFonts w:ascii="Times New Roman" w:hAnsi="Times New Roman" w:cs="Times New Roman"/>
          <w:sz w:val="28"/>
          <w:szCs w:val="28"/>
        </w:rPr>
      </w:pPr>
      <w:r>
        <w:rPr>
          <w:rFonts w:cs="Times New Roman"/>
          <w:sz w:val="28"/>
          <w:szCs w:val="28"/>
        </w:rPr>
      </w:r>
    </w:p>
    <w:p>
      <w:pPr>
        <w:pStyle w:val="ConsPlusNormal"/>
        <w:spacing w:before="0" w:after="0"/>
        <w:contextualSpacing/>
        <w:jc w:val="right"/>
        <w:rPr>
          <w:rFonts w:ascii="Times New Roman" w:hAnsi="Times New Roman" w:cs="Times New Roman"/>
          <w:sz w:val="28"/>
          <w:szCs w:val="28"/>
        </w:rPr>
      </w:pPr>
      <w:r>
        <w:rPr>
          <w:rFonts w:cs="Times New Roman"/>
          <w:sz w:val="28"/>
          <w:szCs w:val="28"/>
        </w:rPr>
      </w:r>
    </w:p>
    <w:p>
      <w:pPr>
        <w:pStyle w:val="ConsPlusNormal"/>
        <w:spacing w:before="0" w:after="0"/>
        <w:contextualSpacing/>
        <w:jc w:val="right"/>
        <w:rPr>
          <w:rFonts w:ascii="Times New Roman" w:hAnsi="Times New Roman" w:cs="Times New Roman"/>
          <w:sz w:val="28"/>
          <w:szCs w:val="28"/>
        </w:rPr>
      </w:pPr>
      <w:r>
        <w:rPr>
          <w:rFonts w:cs="Times New Roman"/>
          <w:sz w:val="28"/>
          <w:szCs w:val="28"/>
        </w:rPr>
      </w:r>
    </w:p>
    <w:p>
      <w:pPr>
        <w:pStyle w:val="ConsPlusTitle"/>
        <w:spacing w:before="0" w:after="0"/>
        <w:contextualSpacing/>
        <w:jc w:val="center"/>
        <w:rPr>
          <w:rFonts w:ascii="Times New Roman" w:hAnsi="Times New Roman" w:eastAsia="Times New Roman" w:cs="Times New Roman"/>
          <w:sz w:val="28"/>
          <w:szCs w:val="28"/>
        </w:rPr>
      </w:pPr>
      <w:bookmarkStart w:id="0" w:name="P30"/>
      <w:bookmarkEnd w:id="0"/>
      <w:r>
        <w:rPr>
          <w:rFonts w:eastAsia="Times New Roman" w:cs="Times New Roman" w:ascii="Times New Roman" w:hAnsi="Times New Roman"/>
          <w:sz w:val="28"/>
          <w:szCs w:val="28"/>
        </w:rPr>
        <w:t>Положение</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 муниципальном земельном контроле на территории Ровеньского муниципального округа Белгородской области</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1. Общие положения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1.1. Положение о муниципальном земельном контроле на территории Ровеньского муниципального округа Белгородской области (далее - Положение) устанавливает порядок организации и осуществления муниципального земельного контроля на территории Ровеньского муниципального округа Белгородской области (далее - муниципальный земельный контроль).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1.3. Объектами муниципального земельного контроля (далее - объекты контроля) являются: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деятельность, действия (бездействие) контролируемых лиц к использованию и охране земель,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объекты земельных отношений (земли, земельные участки или части земельных участков), расположенные в границах Ровеньского муниципального округа Белгородской области, которыми граждане и организации владеют и (или) пользуются и к которым предъявляются обязательные требования.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1.4. Муниципальный земельный контроль осуществляется Администрацией Ровеньского муниципального округа (далее – Администрация округа).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Уполномоченным структурным подразделением Администрации округа, непосредственно осуществляющим муниципальный земельный контроль, является отдел земельных правоотношений управления экономического и стратегического развития Администрации Ровеньского муниципального округа (далее - орган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1.5. От имени Администрации округа муниципальный земельный контроль вправе осуществлять начальник, заместитель начальника, главные специалисты отдела земельных правоотношений управления экономического и стратегического развития Администрации Ровеньского муниципального округа, должностные лица отделов территориальных администраций Администрации округа, в обязанности которых входит осуществление муниципального земельного контроля, в соответствии с должностными инструкциями (далее - инспектор).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1.6. Орган муниципального земельного контроля осуществляет учет объектов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 сборе, обработке, анализе и учете сведений об объектах муниципального земельного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полученную в рамках межведомственного взаимодействия, а также общедоступную информацию.</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1.7. Муниципальный земельный контроль осуществляется в соответствии с Земельным </w:t>
      </w:r>
      <w:hyperlink r:id="rId4" w:tooltip="&quot;Земельный кодекс Российской Федерации&quot; от 25.10.2001 N 136-ФЗ (ред. от 31.07.2025) (с изм. и доп., вступ. в силу с 01.09.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Федеральными законами от 6 октября 2003 года </w:t>
      </w:r>
      <w:hyperlink r:id="rId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color w:themeColor="text1" w:val="000000"/>
            <w:sz w:val="28"/>
            <w:szCs w:val="28"/>
          </w:rPr>
          <w:t>№131-ФЗ</w:t>
        </w:r>
      </w:hyperlink>
      <w:r>
        <w:rPr>
          <w:rFonts w:eastAsia="Times New Roman" w:cs="Times New Roman"/>
          <w:color w:themeColor="text1" w:val="000000"/>
          <w:sz w:val="28"/>
          <w:szCs w:val="28"/>
        </w:rPr>
        <w:t xml:space="preserve"> "Об общих принципах организации местного самоуправления в Российской Федерации", от 31 июля 2020 года </w:t>
      </w:r>
      <w:hyperlink r:id="rId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№248-ФЗ</w:t>
        </w:r>
      </w:hyperlink>
      <w:r>
        <w:rPr>
          <w:rFonts w:eastAsia="Times New Roman" w:cs="Times New Roman"/>
          <w:color w:themeColor="text1" w:val="000000"/>
          <w:sz w:val="28"/>
          <w:szCs w:val="28"/>
        </w:rPr>
        <w:t xml:space="preserve"> "О государственном контроле (надзоре) и муниципальном контроле в Российской Федерации" (далее - Федеральный закон), настоящим Положением.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color w:themeColor="text1" w:val="000000"/>
          <w:sz w:val="28"/>
          <w:szCs w:val="28"/>
        </w:rPr>
        <w:t>1.8. Инспекторы при осуществлении муниципального земельного контроля взаимодействуют в установл</w:t>
      </w:r>
      <w:r>
        <w:rPr>
          <w:rFonts w:eastAsia="Times New Roman" w:cs="Times New Roman"/>
          <w:sz w:val="28"/>
          <w:szCs w:val="28"/>
        </w:rPr>
        <w:t>енном порядке с федеральными органами исполнительной власти и их территориальными органами, с органами исполнительной власти Белгородской области, органами местного самоуправления, правоохранительными органами, организациями и гражданами.</w:t>
      </w:r>
    </w:p>
    <w:p>
      <w:pPr>
        <w:pStyle w:val="ConsPlusNormal"/>
        <w:spacing w:before="240" w:after="0"/>
        <w:ind w:firstLine="540"/>
        <w:contextualSpacing/>
        <w:jc w:val="both"/>
        <w:rPr>
          <w:rFonts w:ascii="Times New Roman" w:hAnsi="Times New Roman" w:cs="Times New Roman"/>
          <w:sz w:val="28"/>
          <w:szCs w:val="28"/>
          <w:highlight w:val="white"/>
        </w:rPr>
      </w:pPr>
      <w:r>
        <w:rPr>
          <w:rFonts w:eastAsia="Times New Roman" w:cs="Times New Roman"/>
          <w:color w:themeColor="text1" w:val="000000"/>
          <w:sz w:val="28"/>
          <w:szCs w:val="28"/>
        </w:rPr>
        <w:t xml:space="preserve">1.9. Формы документов, не утвержденные в порядке, установленном </w:t>
      </w:r>
      <w:hyperlink r:id="rId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2 статьи 21</w:t>
        </w:r>
      </w:hyperlink>
      <w:r>
        <w:rPr>
          <w:rFonts w:eastAsia="Times New Roman" w:cs="Times New Roman"/>
          <w:color w:themeColor="text1" w:val="000000"/>
          <w:sz w:val="28"/>
          <w:szCs w:val="28"/>
        </w:rPr>
        <w:t xml:space="preserve"> Федер</w:t>
      </w:r>
      <w:r>
        <w:rPr>
          <w:rFonts w:eastAsia="Times New Roman" w:cs="Times New Roman"/>
          <w:sz w:val="28"/>
          <w:szCs w:val="28"/>
        </w:rPr>
        <w:t xml:space="preserve">ального закона, </w:t>
      </w:r>
      <w:r>
        <w:rPr>
          <w:rFonts w:eastAsia="Times New Roman" w:cs="Times New Roman"/>
          <w:sz w:val="28"/>
          <w:szCs w:val="28"/>
          <w:highlight w:val="white"/>
        </w:rPr>
        <w:t>утверждаются Постановлением Администрации Ровеньского муниципального округа.</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2. Управление рисками причинения вреда (ущерба)</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охраняемым законом ценностям при осуществлении</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муниципального земельного контроля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2.1. Муниципальный земельный контроль осуществляется на основе управления рисками причинения вреда (ущерба).</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sz w:val="28"/>
          <w:szCs w:val="28"/>
        </w:rPr>
        <w:t>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сл</w:t>
      </w:r>
      <w:r>
        <w:rPr>
          <w:rFonts w:eastAsia="Times New Roman" w:cs="Times New Roman"/>
          <w:color w:themeColor="text1" w:val="000000"/>
          <w:sz w:val="28"/>
          <w:szCs w:val="28"/>
        </w:rPr>
        <w:t>едующих категорий риска: среднему, умеренному или низкому риску.</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color w:themeColor="text1" w:val="000000"/>
          <w:sz w:val="28"/>
          <w:szCs w:val="28"/>
        </w:rPr>
        <w:t xml:space="preserve">2.3. Отнесение земельных участков к одной из категорий риска и изменение категорий риска осуществляются в соответствии с критериями отнесения земельных участков к определенной категории риска при осуществлении муниципального земельного контроля на территории Ровеньского муниципального округа </w:t>
      </w:r>
      <w:r>
        <w:rPr>
          <w:rFonts w:eastAsia="Times New Roman" w:cs="Times New Roman"/>
          <w:sz w:val="28"/>
          <w:szCs w:val="28"/>
        </w:rPr>
        <w:t>Белгородской области (приложение 1) органом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если земельный участок не отнесен органом муниципального земельного контроля к определенной категории риска, то такой земельный участок считается отнесенным к категории низкого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Принятие решения об отнесении земельных участков к категории низкого риска не требуется.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Отнесение земельных участков к одной из категории риска осуществляется на основе сопоставления его характеристик с утвержденными критериями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 отнесении земельных участков к категориям риска используются в том числе: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 сведения, содержащиеся в Едином государственном реестре недвижимости;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2) сведения, получаемые при проведении должностными лицами, уполномоченными осуществлять муниципальный земельный контроль, профилактических и контрольных мероприятий;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 иные сведения, которыми располагает орган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2.4. Орган муниципального земельного контроля ведет перечень объектов контроля, которым присвоены категории риска (далее - перечень объектов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Перечень объектов муниципального земельного контроля содержит сведения о контролируемом лице, описание объекта контроля и присвоенную категорию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Размещенный в Едином реестре видов контроля перечень объектов контроля отображается</w:t>
      </w:r>
      <w:r>
        <w:rPr>
          <w:sz w:val="28"/>
          <w:szCs w:val="28"/>
        </w:rPr>
        <w:t xml:space="preserve"> на официальном сайте органа местного самоуправления в информационно-телекоммуникационной сети «Интернет» </w:t>
      </w:r>
      <w:r>
        <w:rPr>
          <w:rFonts w:eastAsia="Times New Roman"/>
          <w:color w:val="000000"/>
          <w:sz w:val="28"/>
          <w:szCs w:val="28"/>
          <w:lang w:eastAsia="ru-RU"/>
        </w:rPr>
        <w:t>(</w:t>
      </w:r>
      <w:hyperlink r:id="rId8" w:tooltip="https://rovenkiadm.gosuslugi.ru/">
        <w:r>
          <w:rPr>
            <w:rStyle w:val="Hyperlink"/>
            <w:rFonts w:eastAsia="Times New Roman"/>
            <w:color w:val="000000"/>
            <w:sz w:val="28"/>
            <w:szCs w:val="28"/>
            <w:lang w:eastAsia="ru-RU"/>
          </w:rPr>
          <w:t>https://rovenkiadm.gosuslugi.ru</w:t>
        </w:r>
      </w:hyperlink>
      <w:r>
        <w:rPr>
          <w:rFonts w:eastAsia="Times New Roman"/>
          <w:color w:val="000000"/>
          <w:sz w:val="28"/>
          <w:szCs w:val="28"/>
          <w:lang w:eastAsia="ru-RU"/>
        </w:rPr>
        <w:t>)</w:t>
      </w:r>
      <w:r>
        <w:rPr>
          <w:sz w:val="28"/>
          <w:szCs w:val="28"/>
        </w:rPr>
        <w:t>.</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3. Профилактика рисков причинения вреда (ущерба)</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охраняемым законом ценностям</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3.1.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 рисков причинения вреда). Программа профилактики рисков причинения вреда разрабатывается, утверждается и актуализируется ежегодно в соответствии с порядком, утвержденным Правительством Российской Федерации.</w:t>
      </w:r>
    </w:p>
    <w:p>
      <w:pPr>
        <w:pStyle w:val="ConsPlusNormal"/>
        <w:spacing w:before="240" w:after="0"/>
        <w:ind w:firstLine="540"/>
        <w:contextualSpacing/>
        <w:jc w:val="both"/>
        <w:rPr>
          <w:rFonts w:ascii="Times New Roman" w:hAnsi="Times New Roman" w:cs="Times New Roman"/>
          <w:sz w:val="28"/>
          <w:szCs w:val="28"/>
          <w:highlight w:val="white"/>
        </w:rPr>
      </w:pPr>
      <w:r>
        <w:rPr>
          <w:rFonts w:eastAsia="Times New Roman" w:cs="Times New Roman"/>
          <w:sz w:val="28"/>
          <w:szCs w:val="28"/>
        </w:rPr>
        <w:t>3.2. Программа профилактики рисков причинения вреда утверждается постановлением</w:t>
      </w:r>
      <w:r>
        <w:rPr>
          <w:rFonts w:eastAsia="Times New Roman" w:cs="Times New Roman"/>
          <w:sz w:val="28"/>
          <w:szCs w:val="28"/>
          <w:highlight w:val="white"/>
        </w:rPr>
        <w:t xml:space="preserve"> Администрации Ровеньского муниципального округа.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3.3. 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sz w:val="28"/>
          <w:szCs w:val="28"/>
        </w:rPr>
        <w:t>В случае если при проведении профилактических мероприятий установлено, что объекты муниципального земельного контроля представл</w:t>
      </w:r>
      <w:r>
        <w:rPr>
          <w:rFonts w:eastAsia="Times New Roman" w:cs="Times New Roman"/>
          <w:color w:themeColor="text1" w:val="000000"/>
          <w:sz w:val="28"/>
          <w:szCs w:val="28"/>
        </w:rPr>
        <w:t xml:space="preserve">яют явную непосредственную угрозу причинения вреда (ущерба) охраняемым законом ценностям или такой вред (ущерб) причинен, инспектором незамедлительно направляется информация об этом начальнику отдела муниципального контроля для принятия решения о проведении контрольных мероприятий, либо в случаях, предусмотренных Федеральным законом, принимаются меры, указанные в </w:t>
      </w:r>
      <w:hyperlink r:id="rId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 90</w:t>
        </w:r>
      </w:hyperlink>
      <w:r>
        <w:rPr>
          <w:rFonts w:eastAsia="Times New Roman" w:cs="Times New Roman"/>
          <w:color w:themeColor="text1" w:val="000000"/>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color w:themeColor="text1" w:val="000000"/>
          <w:sz w:val="28"/>
          <w:szCs w:val="28"/>
        </w:rPr>
      </w:pPr>
      <w:bookmarkStart w:id="1" w:name="P79"/>
      <w:bookmarkEnd w:id="1"/>
      <w:r>
        <w:rPr>
          <w:rFonts w:eastAsia="Times New Roman" w:cs="Times New Roman"/>
          <w:color w:themeColor="text1" w:val="000000"/>
          <w:sz w:val="28"/>
          <w:szCs w:val="28"/>
        </w:rPr>
        <w:t>3.4. Орган муниципального земельного контроля проводит следующие профилактические мероприятия:</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информирование;</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объявление предостережения;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консультирование;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профилактический визит;</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меры стимулирования добросовестности;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самообследование.</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3.5. Профилактические мероприятия, указанные в пункте 3.4 настоящего Положения, осуществляются в порядке, установленном Федеральным законом, настоящим Положением.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color w:themeColor="text1" w:val="000000"/>
          <w:sz w:val="28"/>
          <w:szCs w:val="28"/>
        </w:rPr>
        <w:t>Решение о проведении профилакти</w:t>
      </w:r>
      <w:r>
        <w:rPr>
          <w:rFonts w:eastAsia="Times New Roman" w:cs="Times New Roman"/>
          <w:sz w:val="28"/>
          <w:szCs w:val="28"/>
        </w:rPr>
        <w:t>ческого мероприятия принимается начальником, заместителем начальника отдела земельных правоотношений управления экономического и стратегического развития Администрации Ровеньского муниципального округа.</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sz w:val="28"/>
          <w:szCs w:val="28"/>
        </w:rPr>
        <w:t>3</w:t>
      </w:r>
      <w:r>
        <w:rPr>
          <w:rFonts w:eastAsia="Times New Roman" w:cs="Times New Roman"/>
          <w:color w:themeColor="text1" w:val="000000"/>
          <w:sz w:val="28"/>
          <w:szCs w:val="28"/>
        </w:rPr>
        <w:t>.6. Информирование.</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Информирование осуществляется органом муниципального земельного контроля по вопросам соблюдения обязательных требований к использованию и охране земель посредством размещения </w:t>
      </w:r>
      <w:r>
        <w:rPr>
          <w:color w:themeColor="text1" w:val="000000"/>
          <w:sz w:val="28"/>
          <w:szCs w:val="28"/>
        </w:rPr>
        <w:t xml:space="preserve">на официальном сайте органа местного самоуправления в информационно-телекоммуникационной сети «Интернет» </w:t>
      </w:r>
      <w:r>
        <w:rPr>
          <w:rFonts w:eastAsia="Times New Roman"/>
          <w:color w:themeColor="text1" w:val="000000"/>
          <w:sz w:val="28"/>
          <w:szCs w:val="28"/>
          <w:lang w:eastAsia="ru-RU"/>
        </w:rPr>
        <w:t>(</w:t>
      </w:r>
      <w:hyperlink r:id="rId10" w:tooltip="https://rovenkiadm.gosuslugi.ru/">
        <w:r>
          <w:rPr>
            <w:rStyle w:val="Hyperlink"/>
            <w:rFonts w:eastAsia="Times New Roman"/>
            <w:color w:themeColor="text1" w:val="000000"/>
            <w:sz w:val="28"/>
            <w:szCs w:val="28"/>
            <w:lang w:eastAsia="ru-RU"/>
          </w:rPr>
          <w:t>https://rovenkiadm.gosuslugi.ru</w:t>
        </w:r>
      </w:hyperlink>
      <w:r>
        <w:rPr>
          <w:rFonts w:eastAsia="Times New Roman"/>
          <w:color w:themeColor="text1" w:val="000000"/>
          <w:sz w:val="28"/>
          <w:szCs w:val="28"/>
          <w:lang w:eastAsia="ru-RU"/>
        </w:rPr>
        <w:t>)</w:t>
      </w:r>
      <w:r>
        <w:rPr>
          <w:rFonts w:eastAsia="Times New Roman" w:cs="Times New Roman"/>
          <w:color w:themeColor="text1" w:val="000000"/>
          <w:sz w:val="28"/>
          <w:szCs w:val="28"/>
        </w:rPr>
        <w:t xml:space="preserve">, в средствах массовой информации сведений, предусмотренных </w:t>
      </w:r>
      <w:hyperlink r:id="rId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46</w:t>
        </w:r>
      </w:hyperlink>
      <w:r>
        <w:rPr>
          <w:rFonts w:eastAsia="Times New Roman" w:cs="Times New Roman"/>
          <w:color w:themeColor="text1" w:val="000000"/>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color w:themeColor="text1" w:val="000000"/>
          <w:sz w:val="28"/>
          <w:szCs w:val="28"/>
        </w:rPr>
        <w:t>Информирование также осуществляется через личный кабинет контролируемых лиц в государственн</w:t>
      </w:r>
      <w:r>
        <w:rPr>
          <w:rFonts w:eastAsia="Times New Roman" w:cs="Times New Roman"/>
          <w:sz w:val="28"/>
          <w:szCs w:val="28"/>
        </w:rPr>
        <w:t>ых информационных системах (при их наличии).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3.7. Объявление предостережения.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земельного законодательства и (или) в случае отсутствия подтвержденных данных о том, что нарушение обязательных требований к использованию и охране земель причинило вред (ущерб) охраняемым законом ценностям либо создало угрозу причинения вреда (ущерба) охраняемым законом ценностям, начальник, заместитель начальника отдела земельных правоотношений управления экономического и стратегического развития Администрации Ровеньского муниципального округа объявляет контролируемому лицу предостережение и предлагает принять меры по обеспечению соблюдения обязательных требований к использованию и охране земель.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Предостережение объявляется не позднее 30 календарных дней со дня получения органом муниципального земельного контроля указанных сведений.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 в срок не позднее 30 календарных дней со дня его получения.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возражении указываются: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наименование юридического лица, фамилия, имя, отчество (при наличии) индивидуального предпринимателя, гражданина;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идентификационный номер налогоплательщика - юридического лица, индивидуального предпринимателя;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дата и номер предостережения, направленного в адрес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к использованию и охране земель.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Возражение направляется контролируемым лицом на бумажном носителе почтовым отправлением в орган муниципального земельного контроля, либо в виде электронного документа, подписанного усиленной квалифицированной электронной подписью контролируемого лица или его уполномоченного представителя, на указанный в предостережении адрес электронной почты органа муниципального земельного контроля, либо иными указанными в предостережении способами.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Орган муниципального земельного контроля рассматривает возражение в течение 30 календарных дней со дня его получения. По результатам рассмотрения возражения контролируемому лицу в течение 3 рабочих дней направляется ответ с информацией о согласии или несогласии с возражением.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принятия представленных в возражении контролируемого лица доводов начальник, заместитель начальника отдела земельных правоотношений управления экономического и стратегического развития Администрации Ровеньского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указывается соответствующее обоснование.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Информация о несогласии с возражением или об аннулировании предостережения подписывается начальником, заместителем начальника отдела земельных правоотношений управления экономического и стратегического развития Администрации Ровеньского муниципального округа и направляется в адрес контролируемого лица в письменной форме на бумажном носителе или в форме электронного документа, подписанного усиленной электронной цифровой подписью.</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Орган муниципального земельного контроля осуществляет учет объявленных им предостережений путем регистрации в журнале учета объявленных предостережений в виде электронной таблицы в формате Microsoft Excel.</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3.8. Консультирование.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Инспекторами по обращениям контролируемых лиц и их представителей осуществляется консультирование (дается разъяснение по вопросам, связанным с организацией и осуществлением муниципального земельного контроля). Консультирование осуществляется без взимания платы.</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Консультирование осуществляется: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на личном приеме;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по телефону;</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посредством видео-конференц-связи;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в ходе проведения профилактического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в ходе проведения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Консультирование осуществляется в устной или письменной форме по следующим вопросам: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организация и осуществление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порядок осуществления контрольных мероприятий, установленных настоящим Положением;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порядок обжалования действий (бездействия) должностных лиц органа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г) получение информации о нормативных правовых актах (их отдельных положениях), содержащих обязательные требования к использованию и охране земель, оценка соблюдения которых осуществляется органом муниципального земельного контроля в рамках контрольных мероприятий.</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sz w:val="28"/>
          <w:szCs w:val="28"/>
        </w:rPr>
        <w:t>Консультирование в письменной форме осуществляется инспектором в следу</w:t>
      </w:r>
      <w:r>
        <w:rPr>
          <w:rFonts w:eastAsia="Times New Roman" w:cs="Times New Roman"/>
          <w:color w:themeColor="text1" w:val="000000"/>
          <w:sz w:val="28"/>
          <w:szCs w:val="28"/>
        </w:rPr>
        <w:t>ющих случаях:</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направления обращения контролируемого лица по вопросу осуществления консультирования с использованием Единого портала. Такое обращение подлежит рассмотрению в течение десяти рабочих дней со дня его регистрации. Подписание такого обращения осуществляется в соответствии с порядком, установленным частью 6.3 настоящего Положения;</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за время консультирования предоставить ответ на поставленные вопросы невозможно;</w:t>
      </w:r>
    </w:p>
    <w:p>
      <w:pPr>
        <w:pStyle w:val="ConsPlusNormal"/>
        <w:spacing w:before="24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ответ на поставленные вопросы требует дополнительного запроса сведений.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ходе консультирования не могут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Информация, ставшая известной инспектору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 к использованию и охране земель.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Орган муниципального земельного контроля ведет журнал учета консультирований.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поступления в орган муниципального земельного контроля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Ровеньского муниципального округа в информационно-телекоммуникационной сети "Интернет" письменного разъяснения, подписанного начальником, заместителем начальника отдела земельных правоотношений управления экономического и стратегического развития Администрации Ровеньского муниципального округа.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3.9. Профилактический визит.</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ходе профилактического визита контролируемое лицо информируется об обязательных требованиях к использованию и охране земель,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3.9.1. Обязательный профилактический визит.</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Обязательный профилактический визит проводится: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обязательного профилактического визита;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2) по поручению:</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Президента Российской Федерации;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Обязательный профилактический визит не предусматривает отказ контролируемого лица от его проведения.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Срок проведения обязательного профилактического визита не может превышать десять рабочих дней.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90</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88</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10 статьи 65</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Предписание об устранении выявленных нарушений обязательных требований к использованию и охране земель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90.1</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3.9.2. Профилактический визит по инициативе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принятия решения о проведении профилактического визита орган муниципального земельного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Решение об отказе в проведении профилактического визита принимается в случаях, предусмотренных </w:t>
      </w:r>
      <w:hyperlink r:id="rId1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4 статьи 52.2</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и </w:t>
      </w:r>
      <w:r>
        <w:rPr>
          <w:rFonts w:eastAsia="Times New Roman" w:cs="Times New Roman"/>
          <w:color w:val="0000FF"/>
          <w:sz w:val="28"/>
          <w:szCs w:val="28"/>
        </w:rPr>
        <w:t>разделом 6</w:t>
      </w:r>
      <w:r>
        <w:rPr>
          <w:rFonts w:eastAsia="Times New Roman" w:cs="Times New Roman"/>
          <w:sz w:val="28"/>
          <w:szCs w:val="28"/>
        </w:rPr>
        <w:t xml:space="preserve"> настоящего Положения.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земельного контроля не позднее чем за пять рабочих дней до даты его проведения.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Предписания об устранении нарушений обязательных требований, выявленных в ходе профилактического визита по инициативе контролируемого лица, не выдаются.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муниципального контроля для принятия решения о проведении контрольных мероприятий.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3.10. Меры стимулирования добросовестности.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целях мотивации контролируемых лиц к соблюдению обязательных требований орган муниципального земельного контроля проводит мероприятия, направленные на нематериальное поощрение добросовестных контролируемых лиц (далее - меры стимулирования добросовестности).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Оценка добросовестности проводится по заявлению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 критериям добросовестности относятся: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предоставление контролируемым лицом доступа органу муниципального земельного контроля к своим информационным ресурсам;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проведение контролируемым лицом самостоятельной оценки (самообследования) соблюдения обязательных требований и принятия декларации;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трех лет с момента устранения нарушения.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соответствия объекта контроля трем и более критериям оценки добросовестности применяется мера стимулирования, предусматривающая снижение категории риска со среднего риска на умеренный риск, с умеренного риска на низкий риск.</w:t>
      </w:r>
    </w:p>
    <w:p>
      <w:pPr>
        <w:pStyle w:val="ConsPlusNormal"/>
        <w:spacing w:before="240" w:after="0"/>
        <w:ind w:firstLine="540"/>
        <w:contextualSpacing/>
        <w:jc w:val="both"/>
        <w:rPr>
          <w:rFonts w:ascii="Times New Roman" w:hAnsi="Times New Roman" w:eastAsia="Times New Roman" w:cs="Times New Roman"/>
          <w:sz w:val="28"/>
          <w:szCs w:val="28"/>
        </w:rPr>
      </w:pPr>
      <w:r>
        <w:rPr>
          <w:rFonts w:eastAsia="Times New Roman" w:cs="Times New Roman"/>
          <w:sz w:val="28"/>
          <w:szCs w:val="28"/>
        </w:rPr>
        <w:t xml:space="preserve">Информация о применяемых органом муниципального земельного контроля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7" w:tooltip="https://rovenkiadm.gosuslugi.ru/">
        <w:r>
          <w:rPr>
            <w:rStyle w:val="Hyperlink"/>
            <w:rFonts w:eastAsia="Times New Roman"/>
            <w:color w:val="000000"/>
            <w:sz w:val="28"/>
            <w:szCs w:val="28"/>
            <w:lang w:eastAsia="ru-RU"/>
          </w:rPr>
          <w:t>https://rovenkiadm.gosuslugi.ru</w:t>
        </w:r>
      </w:hyperlink>
      <w:r>
        <w:rPr>
          <w:rFonts w:eastAsia="Times New Roman" w:cs="Times New Roman"/>
          <w:sz w:val="28"/>
          <w:szCs w:val="28"/>
        </w:rPr>
        <w:t>.</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3.11. Самообследование.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Самостоятельная оценка (самообследование) соблюдения обязательных требований к использованию и охране земель проводится в целях добровольного определения контролируемыми лицами уровня соблюдения ими обязательных требований.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Самообследование осуществляется в автоматизированном режиме с использованием одного из способов, указанных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8" w:tooltip="https://gubkinadm.gosuslugi.ru">
        <w:r>
          <w:rPr>
            <w:rStyle w:val="Hyperlink"/>
            <w:rFonts w:eastAsia="Times New Roman"/>
            <w:color w:val="000000"/>
            <w:sz w:val="28"/>
            <w:szCs w:val="28"/>
            <w:lang w:eastAsia="ru-RU"/>
          </w:rPr>
          <w:t>https://rovenkiadm.gosuslugi.ru</w:t>
        </w:r>
      </w:hyperlink>
      <w:r>
        <w:rPr>
          <w:rFonts w:eastAsia="Times New Roman" w:cs="Times New Roman"/>
          <w:sz w:val="28"/>
          <w:szCs w:val="28"/>
        </w:rPr>
        <w:t>, и может касаться как контролируемого лица в целом, так и его объектов. Контролируемое лицо имеет возможность осуществить самообследование без идентификации пользователя.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Декларация соблюдения обязательных требований направляется контролируемым лицом в орган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Орган муниципального земельного контроля регистрирует и размещает декларацию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9" w:tooltip="https://gubkinadm.gosuslugi.ru">
        <w:r>
          <w:rPr>
            <w:rStyle w:val="Hyperlink"/>
            <w:rFonts w:eastAsia="Times New Roman"/>
            <w:color w:val="000000"/>
            <w:sz w:val="28"/>
            <w:szCs w:val="28"/>
            <w:lang w:eastAsia="ru-RU"/>
          </w:rPr>
          <w:t>https://rovenkiadm.gosuslugi.ru</w:t>
        </w:r>
      </w:hyperlink>
      <w:r>
        <w:rPr>
          <w:rFonts w:eastAsia="Times New Roman" w:cs="Times New Roman"/>
          <w:sz w:val="28"/>
          <w:szCs w:val="28"/>
        </w:rPr>
        <w:t>.</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а также использовать такие сведения в рекламной продукции.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Срок действия декларации соблюдения обязательных требований составляет два года с момента ее регистрации в органе муниципального земельного контроля.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Орган муниципального земельного контроля утверждает методические рекомендации по проведению самообследования и подготовке декларации соблюдения обязательных требований, которые размещаются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20" w:tooltip="https://rovenkiadm.gosuslugi.ru/">
        <w:r>
          <w:rPr>
            <w:rStyle w:val="Hyperlink"/>
            <w:rFonts w:eastAsia="Times New Roman"/>
            <w:color w:val="000000"/>
            <w:sz w:val="28"/>
            <w:szCs w:val="28"/>
            <w:lang w:eastAsia="ru-RU"/>
          </w:rPr>
          <w:t>https://rovenkiadm.gosuslugi.ru</w:t>
        </w:r>
      </w:hyperlink>
      <w:r>
        <w:rPr>
          <w:rFonts w:eastAsia="Times New Roman" w:cs="Times New Roman"/>
          <w:sz w:val="28"/>
          <w:szCs w:val="28"/>
        </w:rPr>
        <w:t>.</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если при проведении обязательного профилактического визита или контрольного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По истечении шести месяцев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результатам самообследования.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4. Контрольные мероприятия, проводимые при осуществлении</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муниципального земельного контроля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4.1. При осуществлении муниципального земельного контроля проводятся контрольные мероприятия с взаимодействием и без взаимодействия с контролируемыми лицами.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Без взаимодействия с контролируемым лицом проводятся следующие контрольные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наблюдение за соблюдением обязательных требований - сбор, анализ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фотосъемки и видеозаписи;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выездное обследование (посредством осмотра, инструментального обследования (с применением видеозаписи)).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Контрольные м</w:t>
      </w:r>
      <w:r>
        <w:rPr>
          <w:rFonts w:eastAsia="Times New Roman" w:cs="Times New Roman"/>
          <w:sz w:val="28"/>
          <w:szCs w:val="28"/>
          <w:highlight w:val="white"/>
        </w:rPr>
        <w:t>ероприятия без в</w:t>
      </w:r>
      <w:r>
        <w:rPr>
          <w:rFonts w:eastAsia="Times New Roman" w:cs="Times New Roman"/>
          <w:sz w:val="28"/>
          <w:szCs w:val="28"/>
        </w:rPr>
        <w:t>заимодействия с контролируемыми лицами проводятся на основании задания начальника, заместителя начальника отдела земельных правоотношений управления экономического и стратегического развития Администрации Ровеньского муниципального округа, включая задания, содержащиеся в планах работы органа муниципального земельного контроля, в том числе в случаях, установленных Федеральным законом.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Взаимодействие с контролируемом лицом осуществляется при проведении следующих контрольных мероприятий: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рейдовый осмотр (посредством осмотра, опроса, получения письменных объяснений, инструментального обследования, истребования документов).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составляет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4.2. Контрольные мероприятия, проводимые органом муниципального земельного контроля с взаимодействием с контролируемыми лицами, проводятся на внеплановой основе.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4.3. Муниципальный земельный контроль осуществляется без проведения плановых контрольных мероприятий.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4.4. Контрольные мероприятия, за исключением контрольных мероприятий без взаимодействия с контролируемыми лицами, проводятся по основаниям, предусмотренным </w:t>
      </w:r>
      <w:hyperlink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пунктами 1</w:t>
        </w:r>
      </w:hyperlink>
      <w:r>
        <w:rPr>
          <w:rFonts w:eastAsia="Times New Roman" w:cs="Times New Roman"/>
          <w:sz w:val="28"/>
          <w:szCs w:val="28"/>
        </w:rPr>
        <w:t xml:space="preserve">, </w:t>
      </w:r>
      <w:hyperlink r:id="rId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3</w:t>
        </w:r>
      </w:hyperlink>
      <w:r>
        <w:rPr>
          <w:rFonts w:eastAsia="Times New Roman" w:cs="Times New Roman"/>
          <w:sz w:val="28"/>
          <w:szCs w:val="28"/>
        </w:rPr>
        <w:t xml:space="preserve">, </w:t>
      </w:r>
      <w:hyperlink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4</w:t>
        </w:r>
      </w:hyperlink>
      <w:r>
        <w:rPr>
          <w:rFonts w:eastAsia="Times New Roman" w:cs="Times New Roman"/>
          <w:sz w:val="28"/>
          <w:szCs w:val="28"/>
        </w:rPr>
        <w:t xml:space="preserve">, </w:t>
      </w:r>
      <w:hyperlink r:id="rId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5</w:t>
        </w:r>
      </w:hyperlink>
      <w:r>
        <w:rPr>
          <w:rFonts w:eastAsia="Times New Roman" w:cs="Times New Roman"/>
          <w:sz w:val="28"/>
          <w:szCs w:val="28"/>
        </w:rPr>
        <w:t xml:space="preserve">, </w:t>
      </w:r>
      <w:hyperlink r:id="rId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7</w:t>
        </w:r>
      </w:hyperlink>
      <w:r>
        <w:rPr>
          <w:rFonts w:eastAsia="Times New Roman" w:cs="Times New Roman"/>
          <w:sz w:val="28"/>
          <w:szCs w:val="28"/>
        </w:rPr>
        <w:t xml:space="preserve">, </w:t>
      </w:r>
      <w:hyperlink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9 части 1 статьи 57</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4.5. </w:t>
      </w:r>
      <w:r>
        <w:rPr>
          <w:rFonts w:eastAsia="Times New Roman" w:cs="Times New Roman"/>
          <w:color w:val="0000FF"/>
          <w:sz w:val="28"/>
          <w:szCs w:val="28"/>
        </w:rPr>
        <w:t>Индикаторы</w:t>
      </w:r>
      <w:r>
        <w:rPr>
          <w:rFonts w:eastAsia="Times New Roman" w:cs="Times New Roman"/>
          <w:sz w:val="28"/>
          <w:szCs w:val="28"/>
        </w:rPr>
        <w:t xml:space="preserve"> риска нарушения обязательных требований к использованию и охране земель, используемые в целях оценки риска причинения вреда (ущерба) при принятии решения о проведении и выборе вида внепланового контрольного мероприятия при осуществлении муниципального земельного контроля на территории Ровеньского муниципального округа Белгородской области, указаны в приложении 2 к настоящему Положению.</w:t>
      </w:r>
    </w:p>
    <w:p>
      <w:pPr>
        <w:pStyle w:val="ConsPlusNormal"/>
        <w:spacing w:before="240" w:after="0"/>
        <w:ind w:firstLine="540"/>
        <w:contextualSpacing/>
        <w:jc w:val="both"/>
        <w:rPr>
          <w:rFonts w:ascii="Times New Roman" w:hAnsi="Times New Roman" w:cs="Times New Roman"/>
          <w:sz w:val="28"/>
          <w:szCs w:val="28"/>
          <w:highlight w:val="white"/>
        </w:rPr>
      </w:pPr>
      <w:r>
        <w:rPr>
          <w:rFonts w:eastAsia="Times New Roman" w:cs="Times New Roman"/>
          <w:sz w:val="28"/>
          <w:szCs w:val="28"/>
        </w:rPr>
        <w:t>4.6. Для проведения внепланового контрольного мероприятия, а также документарной проверки принимается решение о проведении контрольного мероприятия, подписываемое начальником, заместителем начальника отдела земельных правоотношений управления экономич</w:t>
      </w:r>
      <w:r>
        <w:rPr>
          <w:rFonts w:eastAsia="Times New Roman" w:cs="Times New Roman"/>
          <w:sz w:val="28"/>
          <w:szCs w:val="28"/>
          <w:highlight w:val="white"/>
        </w:rPr>
        <w:t xml:space="preserve">еского и стратегического развития Администрации Ровеньского муниципального округа, в котором указываются сведения, установленные </w:t>
      </w:r>
      <w:hyperlink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highlight w:val="white"/>
          </w:rPr>
          <w:t>частью 1 статьи 64</w:t>
        </w:r>
      </w:hyperlink>
      <w:r>
        <w:rPr>
          <w:rFonts w:eastAsia="Times New Roman" w:cs="Times New Roman"/>
          <w:sz w:val="28"/>
          <w:szCs w:val="28"/>
          <w:highlight w:val="white"/>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день подписания решения о проведении внепланового контрольного мероприятия в целях согласования его проведения орган муниципального земельного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 для его проведения.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Внеплановые контрольные мероприятия проводятся только после согласования с органом прокуратуры в порядке, установленном Генеральным прокурором Российской Федерации.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4.7. Орган муниципального земельного контроля при поступлении сведений, предусмотренных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1 статьи 60</w:t>
        </w:r>
      </w:hyperlink>
      <w:r>
        <w:rPr>
          <w:rFonts w:eastAsia="Times New Roman" w:cs="Times New Roman"/>
          <w:sz w:val="28"/>
          <w:szCs w:val="28"/>
        </w:rPr>
        <w:t xml:space="preserve">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5 статьи 60</w:t>
        </w:r>
      </w:hyperlink>
      <w:r>
        <w:rPr>
          <w:rFonts w:eastAsia="Times New Roman" w:cs="Times New Roman"/>
          <w:sz w:val="28"/>
          <w:szCs w:val="28"/>
        </w:rPr>
        <w:t xml:space="preserve"> Федерального закона. В этом случае контролируемое лицо может не уведомляться о проведении внепланового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4.8.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командировкой и т.п.;</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временной нетрудоспособности на момент проведения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в орган муниципального земельного контроля на адрес, указанный в решении о проведении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случаях, указанных в настоящей части,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4.9.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уполномоченными на проведение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при проведении осмотра в отсутствие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при проведении выездного обследования.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Для фиксации доказательств нарушений обязательных требований к использованию и охране земель могут быть использованы любые имеющиеся в распоряжении технические средства фотосъемки, аудио- и видеозаписи.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Проведение фотосъемки, аудио- и видеозаписи осуществляется с обязательным уведомлением контролируемого лица.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к использованию и охране земель при проведении контрольных мероприятий, должны проводиться в условиях достаточной освещенности.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Результаты проведения фотосъемки, аудио- и видеозаписи являются приложением к акту контрольного мероприятия.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Инструментальные обследования в ходе проведения контрольных мероприятий осуществляются путем проведения измерений (определений), выполняемых инспектором.</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5. Результаты контрольного мероприятия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 xml:space="preserve">5.1. К результатам контрольного мероприятия относятся оценка соблюдения контролируемым лицом обязательных требований к использованию и охране земель,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земельного контроля мер, предусмотренных </w:t>
      </w:r>
      <w:hyperlink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2 статьи 90</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 какое именно обязательное требование к использованию и охране земель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Оформление акта производится в порядке, установленном </w:t>
      </w:r>
      <w:hyperlink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частью 3 статьи 87</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Акт контрольного мероприятия, проведение которого было согласовано с органом прокуратуры, направляется в орган прокуратуры посредством единого реестра контрольных (надзорных) мероприятий непосредственно после его оформления.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Контролируемое лицо или его представитель знакомится с содержанием акта контрольного мероприятия в порядке, установленном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88</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5.3. Информирование контролируемых лиц о совершаемых инспекторами действиях и принимаемых решениях осуществляется в сроки и порядке, установленные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Гражданин, не осуществляющий предпринимательскую деятельность, являющийся контролируемым лицом,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5.4. В случае отсутствия выявленных нарушений обязательных требований к использованию и охране земель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к использованию и охране земель, провести иные мероприятия, направленные на профилактику рисков причинения вреда (ущерба) охраняемым законом ценностям.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5.5. В случае выявления при проведении контрольного мероприятия нарушений обязательных требований к использованию и охране земель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г) принять меры по осуществлению контроля за устранением выявленных нарушений обязательных требований к использованию и охране земель, предупреждению нарушений обязательных требований к использованию и охране земель,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5.6.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Предписание об устранении выявленных нарушений обязательных требований должно содержать сведения, предусмотренные </w:t>
      </w:r>
      <w:hyperlink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90.1</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Орган муниципального земельного контроля может отменить предписание об устранении выявленных нарушений обязательных требований в случаях, установленных Федеральным законом.</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eastAsia="Times New Roman" w:cs="Times New Roman"/>
          <w:sz w:val="28"/>
          <w:szCs w:val="28"/>
          <w:highlight w:val="none"/>
        </w:rPr>
      </w:pPr>
      <w:bookmarkStart w:id="2" w:name="P240"/>
      <w:bookmarkEnd w:id="2"/>
      <w:r>
        <w:rPr>
          <w:rFonts w:eastAsia="Times New Roman" w:cs="Times New Roman" w:ascii="Times New Roman" w:hAnsi="Times New Roman"/>
          <w:sz w:val="28"/>
          <w:szCs w:val="28"/>
        </w:rPr>
        <w:t>6. Обжалование решений органа муниципального земельного</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контроля, действий (бездействия) его должностных лиц</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 xml:space="preserve">6.1. Решения органа муниципального земельного контроля, действия (бездействие) инспекторов, осуществляющих муниципальный земельный контроль, могут быть обжалованы в порядке, установленном </w:t>
      </w:r>
      <w:hyperlink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главой 9</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решений о проведении контрольных мероприятий и обязательных профилактических визитов;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актов контрольных мероприятий и обязательных профилактических визитов, предписаний об устранении выявленных нарушений;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действий (бездействия) инспекторов органа муниципального земельного контроля в рамках контрольных мероприятий и обязательных профилактических визитов;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г) решений об отнесении объектов контроля к соответствующей категории риска;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д) решений об отказе в проведении обязательных профилактических визитов по заявлениям контролируемых лиц;</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е) иных решений, принимаемых органом муниципального земельного контроля по итогам профилактических и (или) контрольных мероприятий, предусмотренных Федеральным законом, в отношении контролируемых лиц или объектов контроля.</w:t>
      </w:r>
    </w:p>
    <w:p>
      <w:pPr>
        <w:pStyle w:val="ConsPlusNormal"/>
        <w:spacing w:before="240" w:after="0"/>
        <w:ind w:firstLine="540"/>
        <w:contextualSpacing/>
        <w:jc w:val="both"/>
        <w:rPr>
          <w:rFonts w:ascii="Times New Roman" w:hAnsi="Times New Roman" w:cs="Times New Roman"/>
          <w:sz w:val="28"/>
          <w:szCs w:val="28"/>
        </w:rPr>
      </w:pPr>
      <w:bookmarkStart w:id="3" w:name="P251"/>
      <w:bookmarkEnd w:id="3"/>
      <w:r>
        <w:rPr>
          <w:rFonts w:eastAsia="Times New Roman" w:cs="Times New Roman"/>
          <w:sz w:val="28"/>
          <w:szCs w:val="28"/>
        </w:rPr>
        <w:t xml:space="preserve">6.3. Жалоба, содержащая сведения, установленные </w:t>
      </w:r>
      <w:hyperlink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статьей 41</w:t>
        </w:r>
      </w:hyperlink>
      <w:r>
        <w:rPr>
          <w:rFonts w:eastAsia="Times New Roman" w:cs="Times New Roman"/>
          <w:sz w:val="28"/>
          <w:szCs w:val="28"/>
        </w:rPr>
        <w:t xml:space="preserve"> Федерального закона, подается контролируемым лицом в Администрацию округа в электронном виде с использованием Единого портала.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Жалоба на решения органа муниципального земельного контроля, действия (бездействие) заместителя начальника отдела земельных правоотношений управления экономич</w:t>
      </w:r>
      <w:r>
        <w:rPr>
          <w:rFonts w:eastAsia="Times New Roman" w:cs="Times New Roman"/>
          <w:sz w:val="28"/>
          <w:szCs w:val="28"/>
          <w:highlight w:val="white"/>
        </w:rPr>
        <w:t>еского и стратегического развития Администрации Ровеньского муниципального округа</w:t>
      </w:r>
      <w:r>
        <w:rPr>
          <w:rFonts w:eastAsia="Times New Roman" w:cs="Times New Roman"/>
          <w:sz w:val="28"/>
          <w:szCs w:val="28"/>
        </w:rPr>
        <w:t xml:space="preserve"> рассматривается Главой Ровеньского муниципального округа.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Жалоба на действия (бездействие) инспекторов рассматривается начальником отдела земельных правоотношений управления экономич</w:t>
      </w:r>
      <w:r>
        <w:rPr>
          <w:rFonts w:eastAsia="Times New Roman" w:cs="Times New Roman"/>
          <w:sz w:val="28"/>
          <w:szCs w:val="28"/>
          <w:highlight w:val="white"/>
        </w:rPr>
        <w:t>еского и стратегического развития Администрации Ровеньского муниципального округа</w:t>
      </w:r>
      <w:r>
        <w:rPr>
          <w:rFonts w:eastAsia="Times New Roman" w:cs="Times New Roman"/>
          <w:sz w:val="28"/>
          <w:szCs w:val="28"/>
        </w:rPr>
        <w:t>.</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6.4. Жалоба может содержать ходатайство о приостановлении исполнения обжалуемого решения органа муниципального земельного контроля, по результатам рассмотрения которого в срок не позднее 2-х рабочих дней со дня регистрации жалобы принимается решение, указанное в </w:t>
      </w:r>
      <w:hyperlink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части 10 статьи 40</w:t>
        </w:r>
      </w:hyperlink>
      <w:r>
        <w:rPr>
          <w:rFonts w:eastAsia="Times New Roman" w:cs="Times New Roman"/>
          <w:sz w:val="28"/>
          <w:szCs w:val="28"/>
        </w:rPr>
        <w:t xml:space="preserve"> Федерального закона. Информация о принятом решении направляется лицу, подавшему жалобу, в течение 1 рабочего дня с момента принятия решения.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6.5. Должностное лицо, рассматривающее жалобу, в течение 5 рабочих дней со дня получения жалобы принимает решение об отказе в ее рассмотрении при наличии оснований, указанных в </w:t>
      </w:r>
      <w:hyperlink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части 1 статьи 42</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6.6. Для рассмотрения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6.7. Жалоба подлежит рассмотрению в течение пятнадцати рабочих дней со дня ее регистрации в подсистеме досудебного обжалования.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6.8. Течение срока рассмотрения жалобы приостанавливается не более чем на 5 рабочих дней в случае направления запроса контролируемому лицу, подавшему жалобу, о предоставлении дополнительной информации и документов, относящихся к предмету жалобы, с момента направления запроса до момента получения запрашиваемых документов и (или) информации. Неполучение от контролируемого лица запрашиваемых документов и (или) информации не является основанием для отказа в рассмотрении жалобы.</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6.9. По итогам рассмотрения жалобы принимается одно из решений, указанных в </w:t>
      </w:r>
      <w:hyperlink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val="0000FF"/>
            <w:sz w:val="28"/>
            <w:szCs w:val="28"/>
          </w:rPr>
          <w:t>части 6 статьи 43</w:t>
        </w:r>
      </w:hyperlink>
      <w:r>
        <w:rPr>
          <w:rFonts w:eastAsia="Times New Roman" w:cs="Times New Roman"/>
          <w:sz w:val="28"/>
          <w:szCs w:val="28"/>
        </w:rPr>
        <w:t xml:space="preserve"> Федерального закона.</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Принятое по итогам рассмотрения жалобы решение, содержащее основания его принятия,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numPr>
          <w:ilvl w:val="0"/>
          <w:numId w:val="0"/>
        </w:numPr>
        <w:spacing w:before="0" w:after="0"/>
        <w:ind w:hanging="0" w:left="0"/>
        <w:contextualSpacing/>
        <w:jc w:val="center"/>
        <w:outlineLvl w:val="1"/>
        <w:rPr>
          <w:rFonts w:ascii="Times New Roman" w:hAnsi="Times New Roman" w:cs="Times New Roman"/>
          <w:sz w:val="28"/>
          <w:szCs w:val="28"/>
        </w:rPr>
      </w:pPr>
      <w:r>
        <w:rPr>
          <w:rFonts w:eastAsia="Times New Roman" w:cs="Times New Roman" w:ascii="Times New Roman" w:hAnsi="Times New Roman"/>
          <w:sz w:val="28"/>
          <w:szCs w:val="28"/>
        </w:rPr>
        <w:t>7. Переходные положения</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7.1. До 31 декабря 2025 года в ходе осуществления муниципального земельного контроля подготовка органом муниципального земельного контроля документов, информирование контролируемых лиц о совершаемых должностными лицами органа муниципального земельного контроля действиях и принимаемых решениях, обмен документами и сведениями с контролируемыми лицами может осуществляться на бумажных носителях.</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cs="Times New Roman"/>
          <w:sz w:val="28"/>
          <w:szCs w:val="28"/>
        </w:rPr>
      </w:pPr>
      <w:r>
        <w:rPr>
          <w:rFonts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eastAsia="Times New Roman" w:cs="Times New Roman"/>
          <w:sz w:val="28"/>
          <w:szCs w:val="28"/>
          <w:highlight w:val="none"/>
        </w:rPr>
      </w:pPr>
      <w:r>
        <w:rPr>
          <w:rFonts w:eastAsia="Times New Roman" w:cs="Times New Roman"/>
          <w:sz w:val="28"/>
          <w:szCs w:val="28"/>
        </w:rPr>
        <w:t>Приложение № 1</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к Положению о муниципальном земельном контроле</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на территории Ровеньского муниципального</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округа Белгородской области</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spacing w:before="0" w:after="0"/>
        <w:contextualSpacing/>
        <w:jc w:val="center"/>
        <w:rPr>
          <w:rFonts w:ascii="Times New Roman" w:hAnsi="Times New Roman" w:cs="Times New Roman"/>
          <w:sz w:val="28"/>
          <w:szCs w:val="28"/>
        </w:rPr>
      </w:pPr>
      <w:bookmarkStart w:id="4" w:name="P281"/>
      <w:bookmarkEnd w:id="4"/>
      <w:r>
        <w:rPr>
          <w:rFonts w:eastAsia="Times New Roman" w:cs="Times New Roman" w:ascii="Times New Roman" w:hAnsi="Times New Roman"/>
          <w:sz w:val="28"/>
          <w:szCs w:val="28"/>
        </w:rPr>
        <w:t>Критерии отнесения земельных участков к определенной</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категории риска при осуществлении муниципального земельного</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контроля на территории Ровеньского муниципального округа</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Белгородской области</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bookmarkStart w:id="5" w:name="P286"/>
      <w:bookmarkEnd w:id="5"/>
      <w:r>
        <w:rPr>
          <w:rFonts w:eastAsia="Times New Roman" w:cs="Times New Roman"/>
          <w:sz w:val="28"/>
          <w:szCs w:val="28"/>
        </w:rPr>
        <w:t>1. К категории среднего риска относятся: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в) земельные участки, подлежащие отнесению к категории среднего риска в соответствии с </w:t>
      </w:r>
      <w:r>
        <w:rPr>
          <w:rFonts w:eastAsia="Times New Roman" w:cs="Times New Roman"/>
          <w:color w:val="0000FF"/>
          <w:sz w:val="28"/>
          <w:szCs w:val="28"/>
        </w:rPr>
        <w:t>пунктом 4</w:t>
      </w:r>
      <w:r>
        <w:rPr>
          <w:rFonts w:eastAsia="Times New Roman" w:cs="Times New Roman"/>
          <w:sz w:val="28"/>
          <w:szCs w:val="28"/>
        </w:rPr>
        <w:t xml:space="preserve"> настоящего приложения.</w:t>
      </w:r>
    </w:p>
    <w:p>
      <w:pPr>
        <w:pStyle w:val="ConsPlusNormal"/>
        <w:spacing w:before="240" w:after="0"/>
        <w:ind w:firstLine="540"/>
        <w:contextualSpacing/>
        <w:jc w:val="both"/>
        <w:rPr>
          <w:rFonts w:ascii="Times New Roman" w:hAnsi="Times New Roman" w:cs="Times New Roman"/>
          <w:sz w:val="28"/>
          <w:szCs w:val="28"/>
        </w:rPr>
      </w:pPr>
      <w:bookmarkStart w:id="6" w:name="P290"/>
      <w:bookmarkEnd w:id="6"/>
      <w:r>
        <w:rPr>
          <w:rFonts w:eastAsia="Times New Roman" w:cs="Times New Roman"/>
          <w:sz w:val="28"/>
          <w:szCs w:val="28"/>
        </w:rPr>
        <w:t>2. К категории умеренного риска относятся земельные участки: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2.1. С видами разрешенного использования: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сельскохозяйственное использование (код 1.0);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хранение автотранспорта (код 2.7.1);</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размещение гаражей для собственных нужд (код 2.7.2);</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бытовое обслуживание (код. 3.3);</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предпринимательство (код 4.0);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отдых (рекреация) (код 5.0);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производственная деятельность (код 6.0);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недропользование (код 6.1);</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тяжелая промышленность (код 6.2);</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легкая промышленность (код. 6.3);</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пищевая промышленность (код 6.4);</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нефтехимическая промышленность (код 6.5);</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строительная промышленность (код 6.6);</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энергетика (код 6.7);</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склады (код 6.9);</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складские площадки (код 6.9.1);</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целлюлозно-бумажная промышленность (код 6.11);</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транспорт (код 7.0);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2.2. Земельные участки, подлежащие отнесению к категории умеренного риска в соответствии с </w:t>
      </w:r>
      <w:r>
        <w:rPr>
          <w:rFonts w:eastAsia="Times New Roman" w:cs="Times New Roman"/>
          <w:color w:val="0000FF"/>
          <w:sz w:val="28"/>
          <w:szCs w:val="28"/>
        </w:rPr>
        <w:t>пунктами 4</w:t>
      </w:r>
      <w:r>
        <w:rPr>
          <w:rFonts w:eastAsia="Times New Roman" w:cs="Times New Roman"/>
          <w:sz w:val="28"/>
          <w:szCs w:val="28"/>
        </w:rPr>
        <w:t xml:space="preserve"> и </w:t>
      </w:r>
      <w:r>
        <w:rPr>
          <w:rFonts w:eastAsia="Times New Roman" w:cs="Times New Roman"/>
          <w:color w:val="0000FF"/>
          <w:sz w:val="28"/>
          <w:szCs w:val="28"/>
        </w:rPr>
        <w:t>5</w:t>
      </w:r>
      <w:r>
        <w:rPr>
          <w:rFonts w:eastAsia="Times New Roman" w:cs="Times New Roman"/>
          <w:sz w:val="28"/>
          <w:szCs w:val="28"/>
        </w:rPr>
        <w:t xml:space="preserve"> настоящего документа.</w:t>
      </w:r>
    </w:p>
    <w:p>
      <w:pPr>
        <w:pStyle w:val="ConsPlusNormal"/>
        <w:spacing w:before="240" w:after="0"/>
        <w:ind w:firstLine="540"/>
        <w:contextualSpacing/>
        <w:jc w:val="both"/>
        <w:rPr>
          <w:rFonts w:ascii="Times New Roman" w:hAnsi="Times New Roman" w:cs="Times New Roman"/>
          <w:sz w:val="28"/>
          <w:szCs w:val="28"/>
        </w:rPr>
      </w:pPr>
      <w:bookmarkStart w:id="7" w:name="P311"/>
      <w:bookmarkEnd w:id="7"/>
      <w:r>
        <w:rPr>
          <w:rFonts w:eastAsia="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p>
    <w:p>
      <w:pPr>
        <w:pStyle w:val="ConsPlusNormal"/>
        <w:spacing w:before="240" w:after="0"/>
        <w:ind w:firstLine="540"/>
        <w:contextualSpacing/>
        <w:jc w:val="both"/>
        <w:rPr>
          <w:rFonts w:ascii="Times New Roman" w:hAnsi="Times New Roman" w:cs="Times New Roman"/>
          <w:sz w:val="28"/>
          <w:szCs w:val="28"/>
        </w:rPr>
      </w:pPr>
      <w:bookmarkStart w:id="8" w:name="P312"/>
      <w:bookmarkEnd w:id="8"/>
      <w:r>
        <w:rPr>
          <w:rFonts w:eastAsia="Times New Roman" w:cs="Times New Roman"/>
          <w:sz w:val="28"/>
          <w:szCs w:val="28"/>
        </w:rPr>
        <w:t xml:space="preserve">4. Земельные участки, подлежащие в соответствии с </w:t>
      </w:r>
      <w:r>
        <w:rPr>
          <w:rFonts w:eastAsia="Times New Roman" w:cs="Times New Roman"/>
          <w:color w:val="0000FF"/>
          <w:sz w:val="28"/>
          <w:szCs w:val="28"/>
        </w:rPr>
        <w:t>пунктами 2</w:t>
      </w:r>
      <w:r>
        <w:rPr>
          <w:rFonts w:eastAsia="Times New Roman" w:cs="Times New Roman"/>
          <w:sz w:val="28"/>
          <w:szCs w:val="28"/>
        </w:rPr>
        <w:t xml:space="preserve"> и </w:t>
      </w:r>
      <w:r>
        <w:rPr>
          <w:rFonts w:eastAsia="Times New Roman" w:cs="Times New Roman"/>
          <w:color w:val="0000FF"/>
          <w:sz w:val="28"/>
          <w:szCs w:val="28"/>
        </w:rPr>
        <w:t>3</w:t>
      </w:r>
      <w:r>
        <w:rPr>
          <w:rFonts w:eastAsia="Times New Roman" w:cs="Times New Roman"/>
          <w:sz w:val="28"/>
          <w:szCs w:val="28"/>
        </w:rPr>
        <w:t xml:space="preserve"> настоящего приложения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а также должностному лицу за совершение административных правонарушений, предусмотренных:</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а) </w:t>
      </w:r>
      <w:hyperlink r:id="rId39"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статьей 7.1</w:t>
        </w:r>
      </w:hyperlink>
      <w:r>
        <w:rPr>
          <w:rFonts w:eastAsia="Times New Roman" w:cs="Times New Roman"/>
          <w:sz w:val="28"/>
          <w:szCs w:val="28"/>
        </w:rPr>
        <w:t xml:space="preserve">, </w:t>
      </w:r>
      <w:hyperlink r:id="rId40"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частями 1</w:t>
        </w:r>
      </w:hyperlink>
      <w:r>
        <w:rPr>
          <w:rFonts w:eastAsia="Times New Roman" w:cs="Times New Roman"/>
          <w:sz w:val="28"/>
          <w:szCs w:val="28"/>
        </w:rPr>
        <w:t xml:space="preserve">, </w:t>
      </w:r>
      <w:hyperlink r:id="rId41"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3</w:t>
        </w:r>
      </w:hyperlink>
      <w:r>
        <w:rPr>
          <w:rFonts w:eastAsia="Times New Roman" w:cs="Times New Roman"/>
          <w:sz w:val="28"/>
          <w:szCs w:val="28"/>
        </w:rPr>
        <w:t xml:space="preserve"> и </w:t>
      </w:r>
      <w:hyperlink r:id="rId42"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4 статьи 8.8</w:t>
        </w:r>
      </w:hyperlink>
      <w:r>
        <w:rPr>
          <w:rFonts w:eastAsia="Times New Roman" w:cs="Times New Roman"/>
          <w:sz w:val="28"/>
          <w:szCs w:val="28"/>
        </w:rPr>
        <w:t xml:space="preserve"> Кодекса Российской Федерации об административных правонарушениях;</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 xml:space="preserve">б) </w:t>
      </w:r>
      <w:hyperlink r:id="rId43"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частями 25</w:t>
        </w:r>
      </w:hyperlink>
      <w:r>
        <w:rPr>
          <w:rFonts w:eastAsia="Times New Roman" w:cs="Times New Roman"/>
          <w:sz w:val="28"/>
          <w:szCs w:val="28"/>
        </w:rPr>
        <w:t xml:space="preserve">, </w:t>
      </w:r>
      <w:hyperlink r:id="rId44"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26 статьи 19.5</w:t>
        </w:r>
      </w:hyperlink>
      <w:r>
        <w:rPr>
          <w:rFonts w:eastAsia="Times New Roman" w:cs="Times New Roman"/>
          <w:sz w:val="28"/>
          <w:szCs w:val="28"/>
        </w:rPr>
        <w:t xml:space="preserve"> и </w:t>
      </w:r>
      <w:hyperlink r:id="rId45" w:tooltip="&quot;Кодекс Российской Федерации об административных правонарушениях&quot; от 30.12.2001 N 195-ФЗ (ред. от 27.10.2025) ------------ Недействующая редакция {КонсультантПлюс}">
        <w:r>
          <w:rPr>
            <w:rStyle w:val="Style"/>
            <w:rFonts w:eastAsia="Times New Roman" w:cs="Times New Roman"/>
            <w:color w:val="0000FF"/>
            <w:sz w:val="28"/>
            <w:szCs w:val="28"/>
          </w:rPr>
          <w:t>статьей 19.6</w:t>
        </w:r>
      </w:hyperlink>
      <w:r>
        <w:rPr>
          <w:rFonts w:eastAsia="Times New Roman" w:cs="Times New Roman"/>
          <w:sz w:val="28"/>
          <w:szCs w:val="28"/>
        </w:rPr>
        <w:t xml:space="preserve">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Федеральной службы государственной регистрации, кадастра и картографии и ее территориальных органов в пределах компетенции, по вопросам соблюдения требований к использованию и охране земель и устранения нарушений в области земельных отношений.</w:t>
      </w:r>
    </w:p>
    <w:p>
      <w:pPr>
        <w:pStyle w:val="ConsPlusNormal"/>
        <w:spacing w:before="240" w:after="0"/>
        <w:ind w:firstLine="540"/>
        <w:contextualSpacing/>
        <w:jc w:val="both"/>
        <w:rPr>
          <w:rFonts w:ascii="Times New Roman" w:hAnsi="Times New Roman" w:cs="Times New Roman"/>
          <w:sz w:val="28"/>
          <w:szCs w:val="28"/>
        </w:rPr>
      </w:pPr>
      <w:bookmarkStart w:id="9" w:name="P315"/>
      <w:bookmarkEnd w:id="9"/>
      <w:r>
        <w:rPr>
          <w:rFonts w:eastAsia="Times New Roman" w:cs="Times New Roman"/>
          <w:sz w:val="28"/>
          <w:szCs w:val="28"/>
        </w:rPr>
        <w:t xml:space="preserve">5. Земельные участки, подлежащие в соответствии с </w:t>
      </w:r>
      <w:r>
        <w:rPr>
          <w:rFonts w:eastAsia="Times New Roman" w:cs="Times New Roman"/>
          <w:color w:val="0000FF"/>
          <w:sz w:val="28"/>
          <w:szCs w:val="28"/>
        </w:rPr>
        <w:t>пунктом 1</w:t>
      </w:r>
      <w:r>
        <w:rPr>
          <w:rFonts w:eastAsia="Times New Roman" w:cs="Times New Roman"/>
          <w:sz w:val="28"/>
          <w:szCs w:val="28"/>
        </w:rPr>
        <w:t xml:space="preserve"> настоящего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w:t>
      </w:r>
      <w:r>
        <w:rPr>
          <w:rFonts w:eastAsia="Times New Roman" w:cs="Times New Roman"/>
          <w:color w:val="0000FF"/>
          <w:sz w:val="28"/>
          <w:szCs w:val="28"/>
        </w:rPr>
        <w:t>пункте 4</w:t>
      </w:r>
      <w:r>
        <w:rPr>
          <w:rFonts w:eastAsia="Times New Roman" w:cs="Times New Roman"/>
          <w:sz w:val="28"/>
          <w:szCs w:val="28"/>
        </w:rPr>
        <w:t xml:space="preserve"> настоящего приложения, а также в случае отсутствия выявленных при проведении последнего планового контрольного (надзорного) мероприятия нарушений обязательных требований.</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numPr>
          <w:ilvl w:val="0"/>
          <w:numId w:val="0"/>
        </w:numPr>
        <w:spacing w:before="0" w:after="0"/>
        <w:ind w:hanging="0" w:left="0"/>
        <w:contextualSpacing/>
        <w:jc w:val="right"/>
        <w:outlineLvl w:val="1"/>
        <w:rPr>
          <w:rFonts w:ascii="Times New Roman" w:hAnsi="Times New Roman" w:cs="Times New Roman"/>
          <w:sz w:val="28"/>
          <w:szCs w:val="28"/>
        </w:rPr>
      </w:pPr>
      <w:r>
        <w:rPr>
          <w:rFonts w:eastAsia="Times New Roman" w:cs="Times New Roman"/>
          <w:sz w:val="28"/>
          <w:szCs w:val="28"/>
        </w:rPr>
        <w:t>Приложение № 2</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к Положению о муниципальном земельном контроле</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на территории Ровеньского муниципального</w:t>
      </w:r>
    </w:p>
    <w:p>
      <w:pPr>
        <w:pStyle w:val="ConsPlusNormal"/>
        <w:spacing w:before="0" w:after="0"/>
        <w:contextualSpacing/>
        <w:jc w:val="right"/>
        <w:rPr>
          <w:rFonts w:ascii="Times New Roman" w:hAnsi="Times New Roman" w:cs="Times New Roman"/>
          <w:sz w:val="28"/>
          <w:szCs w:val="28"/>
        </w:rPr>
      </w:pPr>
      <w:r>
        <w:rPr>
          <w:rFonts w:eastAsia="Times New Roman" w:cs="Times New Roman"/>
          <w:sz w:val="28"/>
          <w:szCs w:val="28"/>
        </w:rPr>
        <w:t>округа Белгородской области</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Title"/>
        <w:spacing w:before="0" w:after="0"/>
        <w:contextualSpacing/>
        <w:jc w:val="center"/>
        <w:rPr>
          <w:rFonts w:ascii="Times New Roman" w:hAnsi="Times New Roman" w:cs="Times New Roman"/>
          <w:sz w:val="28"/>
          <w:szCs w:val="28"/>
        </w:rPr>
      </w:pPr>
      <w:bookmarkStart w:id="10" w:name="P326"/>
      <w:bookmarkEnd w:id="10"/>
      <w:r>
        <w:rPr>
          <w:rFonts w:eastAsia="Times New Roman" w:cs="Times New Roman" w:ascii="Times New Roman" w:hAnsi="Times New Roman"/>
          <w:sz w:val="28"/>
          <w:szCs w:val="28"/>
        </w:rPr>
        <w:t>Индикаторы риска нарушения обязательных требований</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к использованию и охране земель, используемые в целях оценки</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риска причинения вреда (ущерба) при принятии решения</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о проведении и выборе вида внепланового контрольного</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мероприятия при осуществлении муниципального земельного</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контроля на территории Ровеньского муниципального округа</w:t>
      </w:r>
    </w:p>
    <w:p>
      <w:pPr>
        <w:pStyle w:val="ConsPlusTitle"/>
        <w:spacing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rPr>
        <w:t>Белгородской области</w:t>
      </w:r>
    </w:p>
    <w:p>
      <w:pPr>
        <w:pStyle w:val="ConsPlusNormal"/>
        <w:spacing w:before="0" w:after="0"/>
        <w:contextualSpacing/>
        <w:jc w:val="both"/>
        <w:rPr>
          <w:rFonts w:ascii="Times New Roman" w:hAnsi="Times New Roman" w:cs="Times New Roman"/>
          <w:sz w:val="28"/>
          <w:szCs w:val="28"/>
        </w:rPr>
      </w:pPr>
      <w:r>
        <w:rPr>
          <w:rFonts w:cs="Times New Roman"/>
          <w:sz w:val="28"/>
          <w:szCs w:val="28"/>
        </w:rPr>
      </w:r>
    </w:p>
    <w:p>
      <w:pPr>
        <w:pStyle w:val="ConsPlusNormal"/>
        <w:spacing w:before="0" w:after="0"/>
        <w:ind w:firstLine="540"/>
        <w:contextualSpacing/>
        <w:jc w:val="both"/>
        <w:rPr>
          <w:rFonts w:ascii="Times New Roman" w:hAnsi="Times New Roman" w:cs="Times New Roman"/>
          <w:sz w:val="28"/>
          <w:szCs w:val="28"/>
        </w:rPr>
      </w:pPr>
      <w:r>
        <w:rPr>
          <w:rFonts w:eastAsia="Times New Roman" w:cs="Times New Roman"/>
          <w:sz w:val="28"/>
          <w:szCs w:val="28"/>
        </w:rPr>
        <w:t>1.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более чем на 20 сантиметров.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2.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от границы земельного участка соответствующего лица, сведения о которой содержатся в Едином государственном реестре недвижимости, более чем на 50 сантиметров.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3.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от границы земельного участка соответствующего лица, сведения о которой содержатся в Едином государственном реестре недвижимости, более чем на 1 метр.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4. Отступление фактической границы используемого гражданином, юридическим лицом, индивидуальным предпринимателем земельного участка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более чем на 5 метров.</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5. Превышение площади используемого гражданином, юридическим лицом, индивидуальным предпринимателем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более чем на 10%.</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6. Отсутствие в Едином государственном реестре недвижимости и архивах Администрации Ровеньского муниципального округа сведений о правах (документах) на используемый гражданином, юридическим лицом, индивидуальным предпринимателем земельный участок.</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7. Наступление истечения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8. Получение сведений в рамках проведения контрольного мероприятия без взаимодействия о возможном использовании гражданином, юридическим лицом, индивидуальным предпринимателем земельного участка не в соответствии с целевым назначением, указанным в Едином государственном реестре недвижимости, или правоустанавливающих документах на земельный участок при отсутствии сведений в Едином государственном реестре недвижимости.</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9.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обязанности по использованию такого земельного участка в течение установленного срока предусмотрена Федеральным законом.</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10. Получение сведений в рамках проведения контрольного мероприятия без взаимодействия о наличии на земельном участке дикорастущей растительности и (или) древесно-кустарниковой растительности, не относящейся к многолетним ягодным насаждениям, за исключением мелиоративных защитных лесных насаждений, земельных участков земель сельскохозяйственного назначения.</w:t>
      </w:r>
    </w:p>
    <w:p>
      <w:pPr>
        <w:pStyle w:val="ConsPlusNormal"/>
        <w:spacing w:before="240" w:after="0"/>
        <w:ind w:firstLine="540"/>
        <w:contextualSpacing/>
        <w:jc w:val="both"/>
        <w:rPr>
          <w:rFonts w:ascii="Times New Roman" w:hAnsi="Times New Roman" w:cs="Times New Roman"/>
          <w:sz w:val="28"/>
          <w:szCs w:val="28"/>
        </w:rPr>
      </w:pPr>
      <w:r>
        <w:rPr>
          <w:rFonts w:eastAsia="Times New Roman" w:cs="Times New Roman"/>
          <w:sz w:val="28"/>
          <w:szCs w:val="28"/>
        </w:rPr>
        <w:t>11. Отсутствие у органа муниципального контроля информации, подтверждающей устранение нарушений (угрозы нарушения) обязательных требований, полученной в рамках проведения контрольного мероприятия без взаимодействия, по истечении трех месяцев со дня проведения в отношении контролируемого лица профилактического мероприятия.</w:t>
      </w:r>
    </w:p>
    <w:p>
      <w:pPr>
        <w:pStyle w:val="ConsPlusNormal"/>
        <w:spacing w:before="0" w:after="0"/>
        <w:ind w:hanging="0"/>
        <w:contextualSpacing/>
        <w:rPr>
          <w:rFonts w:ascii="Times New Roman" w:hAnsi="Times New Roman" w:cs="Times New Roman"/>
          <w:sz w:val="28"/>
          <w:szCs w:val="28"/>
        </w:rPr>
      </w:pPr>
      <w:r>
        <w:rPr>
          <w:rFonts w:cs="Times New Roman"/>
          <w:sz w:val="28"/>
          <w:szCs w:val="28"/>
        </w:rPr>
      </w:r>
    </w:p>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1701" w:right="850" w:gutter="0" w:header="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PT Astra Serif">
    <w:charset w:val="01"/>
    <w:family w:val="roman"/>
    <w:pitch w:val="default"/>
  </w:font>
  <w:font w:name="Liberation Serif">
    <w:altName w:val="Times New Roman"/>
    <w:charset w:val="01"/>
    <w:family w:val="roman"/>
    <w:pitch w:val="default"/>
  </w:font>
  <w:font w:name="Courier New">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customStyle="1">
    <w:name w:val="Body Text"/>
    <w:basedOn w:val="Normal"/>
    <w:pPr>
      <w:keepNext w:val="false"/>
      <w:keepLines w:val="false"/>
      <w:pageBreakBefore w:val="false"/>
      <w:widowControl/>
      <w:shd w:val="nil" w:color="auto"/>
      <w:spacing w:lineRule="auto" w:line="276" w:beforeAutospacing="0" w:before="0" w:afterAutospacing="0" w:after="140"/>
      <w:ind w:hanging="0" w:left="0" w:right="0"/>
      <w:jc w:val="left"/>
    </w:pPr>
    <w:rPr>
      <w:rFonts w:ascii="Liberation Serif" w:hAnsi="Liberation Serif" w:eastAsia="Droid Sans Fallback" w:cs="Droid Sans Devanagari"/>
      <w:b w:val="false"/>
      <w:bCs w:val="false"/>
      <w:i w:val="false"/>
      <w:iCs w:val="false"/>
      <w:caps w:val="false"/>
      <w:smallCaps w:val="false"/>
      <w:strike w:val="false"/>
      <w:dstrike w:val="false"/>
      <w:vanish w:val="false"/>
      <w:color w:val="auto"/>
      <w:spacing w:val="0"/>
      <w:position w:val="0"/>
      <w:sz w:val="24"/>
      <w:sz w:val="24"/>
      <w:szCs w:val="24"/>
      <w:u w:val="none"/>
      <w:vertAlign w:val="baseline"/>
      <w:lang w:val="ru-RU" w:eastAsia="zh-CN" w:bidi="hi-IN"/>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FreeSans"/>
      <w:color w:val="auto"/>
      <w:kern w:val="0"/>
      <w:sz w:val="20"/>
      <w:szCs w:val="20"/>
      <w:lang w:val="ru-RU" w:eastAsia="ru-RU"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9"/>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9"/>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TableofFigures">
    <w:name w:val="table of figures"/>
    <w:basedOn w:val="Normal"/>
    <w:uiPriority w:val="99"/>
    <w:unhideWhenUsed/>
    <w:pPr>
      <w:spacing w:before="0" w:afterAutospacing="0" w:after="0"/>
    </w:pPr>
    <w:rPr/>
  </w:style>
  <w:style w:type="paragraph" w:styleId="ConsPlusNormal" w:default="1" w:customStyle="1">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Noto Serif CJK SC"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Noto Serif CJK SC"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Noto Serif CJK SC"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Noto Serif CJK SC"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numbering" w:styleId="Style9"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login.consultant.ru/link/?req=doc&amp;base=LAW&amp;n=500137&amp;date=17.11.2025" TargetMode="External"/><Relationship Id="rId5" Type="http://schemas.openxmlformats.org/officeDocument/2006/relationships/hyperlink" Target="https://login.consultant.ru/link/?req=doc&amp;base=LAW&amp;n=501480&amp;date=17.11.2025" TargetMode="External"/><Relationship Id="rId6" Type="http://schemas.openxmlformats.org/officeDocument/2006/relationships/hyperlink" Target="https://login.consultant.ru/link/?req=doc&amp;base=LAW&amp;n=499669&amp;date=17.11.2025" TargetMode="External"/><Relationship Id="rId7" Type="http://schemas.openxmlformats.org/officeDocument/2006/relationships/hyperlink" Target="https://login.consultant.ru/link/?req=doc&amp;base=LAW&amp;n=499669&amp;date=17.11.2025&amp;dst=100227&amp;field=134" TargetMode="External"/><Relationship Id="rId8" Type="http://schemas.openxmlformats.org/officeDocument/2006/relationships/hyperlink" Target="https://rovenkiadm.gosuslugi.ru/" TargetMode="External"/><Relationship Id="rId9" Type="http://schemas.openxmlformats.org/officeDocument/2006/relationships/hyperlink" Target="https://login.consultant.ru/link/?req=doc&amp;base=LAW&amp;n=499669&amp;date=17.11.2025&amp;dst=100996&amp;field=134" TargetMode="External"/><Relationship Id="rId10" Type="http://schemas.openxmlformats.org/officeDocument/2006/relationships/hyperlink" Target="https://rovenkiadm.gosuslugi.ru/" TargetMode="External"/><Relationship Id="rId11" Type="http://schemas.openxmlformats.org/officeDocument/2006/relationships/hyperlink" Target="https://login.consultant.ru/link/?req=doc&amp;base=LAW&amp;n=499669&amp;date=17.11.2025&amp;dst=100512&amp;field=134" TargetMode="External"/><Relationship Id="rId12" Type="http://schemas.openxmlformats.org/officeDocument/2006/relationships/hyperlink" Target="https://login.consultant.ru/link/?req=doc&amp;base=LAW&amp;n=499669&amp;date=17.11.2025&amp;dst=100996&amp;field=134" TargetMode="External"/><Relationship Id="rId13" Type="http://schemas.openxmlformats.org/officeDocument/2006/relationships/hyperlink" Target="https://login.consultant.ru/link/?req=doc&amp;base=LAW&amp;n=499669&amp;date=17.11.2025&amp;dst=100987&amp;field=134" TargetMode="External"/><Relationship Id="rId14" Type="http://schemas.openxmlformats.org/officeDocument/2006/relationships/hyperlink" Target="https://login.consultant.ru/link/?req=doc&amp;base=LAW&amp;n=499669&amp;date=17.11.2025&amp;dst=101185&amp;field=134" TargetMode="External"/><Relationship Id="rId15" Type="http://schemas.openxmlformats.org/officeDocument/2006/relationships/hyperlink" Target="https://login.consultant.ru/link/?req=doc&amp;base=LAW&amp;n=499669&amp;date=17.11.2025&amp;dst=101482&amp;field=134" TargetMode="External"/><Relationship Id="rId16" Type="http://schemas.openxmlformats.org/officeDocument/2006/relationships/hyperlink" Target="https://login.consultant.ru/link/?req=doc&amp;base=LAW&amp;n=499669&amp;date=17.11.2025&amp;dst=101395&amp;field=134" TargetMode="External"/><Relationship Id="rId17" Type="http://schemas.openxmlformats.org/officeDocument/2006/relationships/hyperlink" Target="https://rovenkiadm.gosuslugi.ru/" TargetMode="External"/><Relationship Id="rId18" Type="http://schemas.openxmlformats.org/officeDocument/2006/relationships/hyperlink" Target="https://gubkinadm.gosuslugi.ru/" TargetMode="External"/><Relationship Id="rId19" Type="http://schemas.openxmlformats.org/officeDocument/2006/relationships/hyperlink" Target="https://gubkinadm.gosuslugi.ru/" TargetMode="External"/><Relationship Id="rId20" Type="http://schemas.openxmlformats.org/officeDocument/2006/relationships/hyperlink" Target="https://rovenkiadm.gosuslugi.ru/" TargetMode="External"/><Relationship Id="rId21" Type="http://schemas.openxmlformats.org/officeDocument/2006/relationships/hyperlink" Target="https://login.consultant.ru/link/?req=doc&amp;base=LAW&amp;n=499669&amp;date=17.11.2025&amp;dst=101409&amp;field=134" TargetMode="External"/><Relationship Id="rId22" Type="http://schemas.openxmlformats.org/officeDocument/2006/relationships/hyperlink" Target="https://login.consultant.ru/link/?req=doc&amp;base=LAW&amp;n=499669&amp;date=17.11.2025&amp;dst=101410&amp;field=134" TargetMode="External"/><Relationship Id="rId23" Type="http://schemas.openxmlformats.org/officeDocument/2006/relationships/hyperlink" Target="https://login.consultant.ru/link/?req=doc&amp;base=LAW&amp;n=499669&amp;date=17.11.2025&amp;dst=100637&amp;field=134" TargetMode="External"/><Relationship Id="rId24" Type="http://schemas.openxmlformats.org/officeDocument/2006/relationships/hyperlink" Target="https://login.consultant.ru/link/?req=doc&amp;base=LAW&amp;n=499669&amp;date=17.11.2025&amp;dst=100638&amp;field=134" TargetMode="External"/><Relationship Id="rId25" Type="http://schemas.openxmlformats.org/officeDocument/2006/relationships/hyperlink" Target="https://login.consultant.ru/link/?req=doc&amp;base=LAW&amp;n=499669&amp;date=17.11.2025&amp;dst=101411&amp;field=134" TargetMode="External"/><Relationship Id="rId26" Type="http://schemas.openxmlformats.org/officeDocument/2006/relationships/hyperlink" Target="https://login.consultant.ru/link/?req=doc&amp;base=LAW&amp;n=499669&amp;date=17.11.2025&amp;dst=101413&amp;field=134" TargetMode="External"/><Relationship Id="rId27" Type="http://schemas.openxmlformats.org/officeDocument/2006/relationships/hyperlink" Target="https://login.consultant.ru/link/?req=doc&amp;base=LAW&amp;n=499669&amp;date=17.11.2025&amp;dst=101176&amp;field=134" TargetMode="External"/><Relationship Id="rId28" Type="http://schemas.openxmlformats.org/officeDocument/2006/relationships/hyperlink" Target="https://login.consultant.ru/link/?req=doc&amp;base=LAW&amp;n=499669&amp;date=17.11.2025&amp;dst=101416&amp;field=134" TargetMode="External"/><Relationship Id="rId29" Type="http://schemas.openxmlformats.org/officeDocument/2006/relationships/hyperlink" Target="https://login.consultant.ru/link/?req=doc&amp;base=LAW&amp;n=499669&amp;date=17.11.2025&amp;dst=101415&amp;field=134" TargetMode="External"/><Relationship Id="rId30" Type="http://schemas.openxmlformats.org/officeDocument/2006/relationships/hyperlink" Target="https://login.consultant.ru/link/?req=doc&amp;base=LAW&amp;n=499669&amp;date=17.11.2025&amp;dst=100998&amp;field=134" TargetMode="External"/><Relationship Id="rId31" Type="http://schemas.openxmlformats.org/officeDocument/2006/relationships/hyperlink" Target="https://login.consultant.ru/link/?req=doc&amp;base=LAW&amp;n=499669&amp;date=17.11.2025&amp;dst=18&amp;field=134" TargetMode="External"/><Relationship Id="rId32" Type="http://schemas.openxmlformats.org/officeDocument/2006/relationships/hyperlink" Target="https://login.consultant.ru/link/?req=doc&amp;base=LAW&amp;n=499669&amp;date=17.11.2025&amp;dst=100987&amp;field=134" TargetMode="External"/><Relationship Id="rId33" Type="http://schemas.openxmlformats.org/officeDocument/2006/relationships/hyperlink" Target="https://login.consultant.ru/link/?req=doc&amp;base=LAW&amp;n=499669&amp;date=17.11.2025&amp;dst=101482&amp;field=134" TargetMode="External"/><Relationship Id="rId34" Type="http://schemas.openxmlformats.org/officeDocument/2006/relationships/hyperlink" Target="https://login.consultant.ru/link/?req=doc&amp;base=LAW&amp;n=499669&amp;date=17.11.2025&amp;dst=100422&amp;field=134" TargetMode="External"/><Relationship Id="rId35" Type="http://schemas.openxmlformats.org/officeDocument/2006/relationships/hyperlink" Target="https://login.consultant.ru/link/?req=doc&amp;base=LAW&amp;n=499669&amp;date=17.11.2025&amp;dst=100449&amp;field=134" TargetMode="External"/><Relationship Id="rId36" Type="http://schemas.openxmlformats.org/officeDocument/2006/relationships/hyperlink" Target="https://login.consultant.ru/link/?req=doc&amp;base=LAW&amp;n=499669&amp;date=17.11.2025&amp;dst=100445&amp;field=134" TargetMode="External"/><Relationship Id="rId37" Type="http://schemas.openxmlformats.org/officeDocument/2006/relationships/hyperlink" Target="https://login.consultant.ru/link/?req=doc&amp;base=LAW&amp;n=499669&amp;date=17.11.2025&amp;dst=101149&amp;field=134" TargetMode="External"/><Relationship Id="rId38" Type="http://schemas.openxmlformats.org/officeDocument/2006/relationships/hyperlink" Target="https://login.consultant.ru/link/?req=doc&amp;base=LAW&amp;n=499669&amp;date=17.11.2025&amp;dst=100474&amp;field=134" TargetMode="External"/><Relationship Id="rId39" Type="http://schemas.openxmlformats.org/officeDocument/2006/relationships/hyperlink" Target="https://login.consultant.ru/link/?req=doc&amp;base=LAW&amp;n=517484&amp;date=17.11.2025&amp;dst=6382&amp;field=134" TargetMode="External"/><Relationship Id="rId40" Type="http://schemas.openxmlformats.org/officeDocument/2006/relationships/hyperlink" Target="https://login.consultant.ru/link/?req=doc&amp;base=LAW&amp;n=517484&amp;date=17.11.2025&amp;dst=7225&amp;field=134" TargetMode="External"/><Relationship Id="rId41" Type="http://schemas.openxmlformats.org/officeDocument/2006/relationships/hyperlink" Target="https://login.consultant.ru/link/?req=doc&amp;base=LAW&amp;n=517484&amp;date=17.11.2025&amp;dst=6403&amp;field=134" TargetMode="External"/><Relationship Id="rId42" Type="http://schemas.openxmlformats.org/officeDocument/2006/relationships/hyperlink" Target="https://login.consultant.ru/link/?req=doc&amp;base=LAW&amp;n=517484&amp;date=17.11.2025&amp;dst=6405&amp;field=134" TargetMode="External"/><Relationship Id="rId43" Type="http://schemas.openxmlformats.org/officeDocument/2006/relationships/hyperlink" Target="https://login.consultant.ru/link/?req=doc&amp;base=LAW&amp;n=517484&amp;date=17.11.2025&amp;dst=6412&amp;field=134" TargetMode="External"/><Relationship Id="rId44" Type="http://schemas.openxmlformats.org/officeDocument/2006/relationships/hyperlink" Target="https://login.consultant.ru/link/?req=doc&amp;base=LAW&amp;n=517484&amp;date=17.11.2025&amp;dst=6414&amp;field=134" TargetMode="External"/><Relationship Id="rId45" Type="http://schemas.openxmlformats.org/officeDocument/2006/relationships/hyperlink" Target="https://login.consultant.ru/link/?req=doc&amp;base=LAW&amp;n=517484&amp;date=17.11.2025&amp;dst=101621&amp;field=134" TargetMode="External"/><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footer" Target="footer1.xml"/><Relationship Id="rId50" Type="http://schemas.openxmlformats.org/officeDocument/2006/relationships/footer" Target="footer2.xm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LibreOffice/25.2.3.2$Linux_X86_64 LibreOffice_project/520$Build-2</Application>
  <AppVersion>15.0000</AppVersion>
  <Pages>25</Pages>
  <Words>6542</Words>
  <Characters>51582</Characters>
  <CharactersWithSpaces>57964</CharactersWithSpaces>
  <Paragraphs>311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2025-11-17T07:18:03Z</dcterms:created>
  <dc:creator/>
  <dc:description/>
  <dc:language>ru-RU</dc:language>
  <cp:lastModifiedBy/>
  <cp:lastPrinted>2025-11-19T09:39:09Z</cp:lastPrinted>
  <dcterms:modified xsi:type="dcterms:W3CDTF">2025-12-03T16:21:59Z</dcterms:modified>
  <cp:revision>8</cp:revision>
  <dc:subject/>
  <dc:title>Решение Совета депутатов Губкинского городского округа Белгородской обл. от 27.08.2025 N 4-нпа
"Об утверждении Положения о муниципальном земельном контроле на территории Губкинского городского округа Белгородской области"</dc:title>
</cp:coreProperties>
</file>

<file path=docProps/custom.xml><?xml version="1.0" encoding="utf-8"?>
<Properties xmlns="http://schemas.openxmlformats.org/officeDocument/2006/custom-properties" xmlns:vt="http://schemas.openxmlformats.org/officeDocument/2006/docPropsVTypes"/>
</file>