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32"/>
        </w:rPr>
        <w:t xml:space="preserve">Р О С С И Й С К А Я   Ф Е Д Е Р А Ц И Я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32"/>
        </w:rPr>
        <w:t xml:space="preserve">Б Е Л Г О Р О Д С К А Я    О Б Л А С Т Ь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2135" cy="781685"/>
                <wp:effectExtent l="0" t="0" r="0" b="0"/>
                <wp:docPr id="1" name="Изображение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rcRect l="-65" t="-22" r="-63" b="-22"/>
                        <a:stretch/>
                      </pic:blipFill>
                      <pic:spPr bwMode="auto">
                        <a:xfrm>
                          <a:off x="0" y="0"/>
                          <a:ext cx="572135" cy="781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61.5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МУНИЦИПАЛЬНЫЙ СОВЕТ МУНИЦИПАЛЬНОГО РАЙОНА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«РОВЕНЬСКИЙ РАЙОН»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ТРЕТЬЕГО СОЗЫВА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 Е Ш Е Н И Е                     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______________ 2022 г.</w:t>
      </w:r>
      <w:r>
        <w:rPr>
          <w:rFonts w:ascii="Times New Roman" w:hAnsi="Times New Roman" w:cs="Times New Roman" w:eastAsia="Times New Roman"/>
          <w:b/>
          <w:sz w:val="28"/>
        </w:rPr>
        <w:t xml:space="preserve">                                                                 № 45</w:t>
      </w:r>
      <w:r>
        <w:rPr>
          <w:rFonts w:ascii="Times New Roman" w:hAnsi="Times New Roman" w:cs="Times New Roman" w:eastAsia="Times New Roman"/>
          <w:b/>
          <w:sz w:val="28"/>
        </w:rPr>
        <w:t xml:space="preserve">/353</w:t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tbl>
      <w:tblPr>
        <w:tblW w:w="5211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11"/>
      </w:tblGrid>
      <w:tr>
        <w:trPr>
          <w:trHeight w:val="1356"/>
        </w:trPr>
        <w:tc>
          <w:tcPr>
            <w:tcW w:w="5211" w:type="dxa"/>
            <w:textDirection w:val="lrTb"/>
            <w:noWrap w:val="false"/>
          </w:tcPr>
          <w:p>
            <w:pPr>
              <w:pStyle w:val="798"/>
              <w:jc w:val="both"/>
              <w:spacing w:lineRule="atLeast" w:line="283" w:after="14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Об утверждении ключевых показателей и их целевых значений, индикативных показателей по муниципальному жилищному  контролю на территории Ровеньского района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  </w:t>
            </w:r>
            <w:r/>
          </w:p>
        </w:tc>
      </w:tr>
    </w:tbl>
    <w:p>
      <w:pPr>
        <w:pStyle w:val="798"/>
        <w:contextualSpacing w:val="true"/>
        <w:jc w:val="both"/>
        <w:spacing w:lineRule="atLeast" w:line="283" w:after="14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        </w:t>
      </w:r>
      <w:r/>
    </w:p>
    <w:p>
      <w:pPr>
        <w:pStyle w:val="763"/>
        <w:contextualSpacing w:val="true"/>
        <w:ind w:firstLine="540"/>
        <w:jc w:val="both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 соответствии с пунк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том 5 статьи 30 Федерального закона от 31 июня 2020 года №248-ФЗ «О государственном контроле (надзоре) и муниципальном контроле в Российской Федерации», руководствуясь Уставом муниципального района «Ровеньский район» Муниципальный совет Ровеньского района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р е ш и л:</w:t>
      </w:r>
      <w:r/>
    </w:p>
    <w:p>
      <w:pPr>
        <w:pStyle w:val="763"/>
        <w:contextualSpacing w:val="true"/>
        <w:ind w:firstLine="540"/>
        <w:jc w:val="both"/>
        <w:spacing w:lineRule="atLeast" w:line="283" w:after="20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Утвердить ключевые показатели и их целевые значения, индикативные показатели по муниципальному жилищному контролю на территории Ровеньского района (прилагается).</w:t>
      </w:r>
      <w:r/>
    </w:p>
    <w:p>
      <w:pPr>
        <w:pStyle w:val="763"/>
        <w:contextualSpacing w:val="true"/>
        <w:ind w:firstLine="540"/>
        <w:jc w:val="both"/>
        <w:spacing w:lineRule="atLeast" w:line="283" w:after="20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Опубликовать настоящее решение в газете «Ровеньская нива».</w:t>
      </w:r>
      <w:r/>
    </w:p>
    <w:p>
      <w:pPr>
        <w:pStyle w:val="763"/>
        <w:contextualSpacing w:val="true"/>
        <w:ind w:firstLine="540"/>
        <w:jc w:val="both"/>
        <w:spacing w:lineRule="atLeast" w:line="283" w:after="0" w:afterAutospacing="0" w:before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Настоящее решение вступает в силу с 1 марта 2022 года.</w:t>
      </w:r>
      <w:r/>
    </w:p>
    <w:p>
      <w:pPr>
        <w:pStyle w:val="823"/>
        <w:contextualSpacing w:val="true"/>
        <w:ind w:left="0" w:right="0" w:firstLine="567"/>
        <w:jc w:val="both"/>
        <w:spacing w:lineRule="atLeast" w:line="283" w:after="0" w:afterAutospacing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4. Контроль за исполнением решения возложить на администрацию Ровеньского района.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contextualSpacing w:val="true"/>
        <w:ind w:firstLine="0"/>
        <w:jc w:val="both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763"/>
        <w:contextualSpacing w:val="true"/>
        <w:jc w:val="both"/>
        <w:spacing w:lineRule="atLeast" w:line="283" w:after="20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Председатель Муниципального совета </w:t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    Ровеньского района                                                        В.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 Некрасов </w:t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824"/>
        <w:jc w:val="right"/>
      </w:pPr>
      <w:r>
        <w:rPr>
          <w:sz w:val="28"/>
          <w:szCs w:val="28"/>
        </w:rPr>
        <w:t xml:space="preserve">Приложение </w:t>
      </w:r>
      <w:r/>
    </w:p>
    <w:p>
      <w:pPr>
        <w:pStyle w:val="824"/>
        <w:jc w:val="right"/>
      </w:pPr>
      <w:r>
        <w:rPr>
          <w:sz w:val="28"/>
          <w:szCs w:val="28"/>
        </w:rPr>
        <w:t xml:space="preserve">к решению Муниципального совета</w:t>
      </w:r>
      <w:r/>
    </w:p>
    <w:p>
      <w:pPr>
        <w:pStyle w:val="824"/>
        <w:jc w:val="right"/>
      </w:pPr>
      <w:r>
        <w:rPr>
          <w:sz w:val="28"/>
          <w:szCs w:val="28"/>
        </w:rPr>
        <w:t xml:space="preserve">Ровеньского района </w:t>
      </w:r>
      <w:r/>
    </w:p>
    <w:p>
      <w:pPr>
        <w:pStyle w:val="824"/>
        <w:jc w:val="right"/>
      </w:pPr>
      <w:r>
        <w:rPr>
          <w:sz w:val="28"/>
          <w:szCs w:val="28"/>
        </w:rPr>
        <w:t xml:space="preserve">от__ _________ 2022 г. №_______</w:t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Ключевые показатели муниципального жилищного контроля и их целевые значения, индикативные показатели.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</w:rPr>
      </w:r>
      <w:r/>
    </w:p>
    <w:tbl>
      <w:tblPr>
        <w:tblW w:w="93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91"/>
        <w:gridCol w:w="3253"/>
      </w:tblGrid>
      <w:tr>
        <w:trPr/>
        <w:tc>
          <w:tcPr>
            <w:tcW w:w="60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bidi="ar-SA" w:eastAsia="en-US"/>
              </w:rPr>
              <w:t xml:space="preserve">Ключевые показатели</w:t>
            </w:r>
            <w:r/>
          </w:p>
        </w:tc>
        <w:tc>
          <w:tcPr>
            <w:tcW w:w="325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8"/>
                <w:szCs w:val="28"/>
                <w:lang w:val="ru-RU" w:bidi="ar-SA" w:eastAsia="en-US"/>
              </w:rPr>
              <w:t xml:space="preserve">Целевые значения</w:t>
            </w:r>
            <w:r/>
          </w:p>
        </w:tc>
      </w:tr>
      <w:tr>
        <w:trPr/>
        <w:tc>
          <w:tcPr>
            <w:tcW w:w="6091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Процент устраненных нарушений из числа выявленных нарушений жилищного законодательства</w:t>
            </w:r>
            <w:r/>
          </w:p>
        </w:tc>
        <w:tc>
          <w:tcPr>
            <w:tcW w:w="325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70%</w:t>
            </w:r>
            <w:r/>
          </w:p>
        </w:tc>
      </w:tr>
      <w:tr>
        <w:trPr/>
        <w:tc>
          <w:tcPr>
            <w:tcW w:w="6091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eastAsia="PT Sans"/>
                <w:lang w:val="ru-RU" w:bidi="ar-SA" w:eastAsia="en-US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Процент  отмененных  результатов  контрольных  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eastAsia="PT Sans"/>
                <w:lang w:val="ru-RU" w:bidi="ar-SA" w:eastAsia="en-US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мероприятий</w:t>
            </w:r>
            <w:r/>
          </w:p>
        </w:tc>
        <w:tc>
          <w:tcPr>
            <w:tcW w:w="325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0%</w:t>
            </w:r>
            <w:r/>
          </w:p>
        </w:tc>
      </w:tr>
      <w:tr>
        <w:trPr/>
        <w:tc>
          <w:tcPr>
            <w:tcW w:w="6091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  <w:r/>
          </w:p>
        </w:tc>
        <w:tc>
          <w:tcPr>
            <w:tcW w:w="325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0%</w:t>
            </w:r>
            <w:r/>
          </w:p>
        </w:tc>
      </w:tr>
      <w:tr>
        <w:trPr/>
        <w:tc>
          <w:tcPr>
            <w:tcW w:w="6091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eastAsia="PT Sans"/>
                <w:lang w:val="ru-RU" w:bidi="ar-SA" w:eastAsia="en-US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Процент  результативных  контрольных  мероприятий,по 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eastAsia="PT Sans"/>
                <w:lang w:val="ru-RU" w:bidi="ar-SA" w:eastAsia="en-US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которым  не  были  приняты  соответствующие  меры 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eastAsia="PT Sans"/>
                <w:lang w:val="ru-RU" w:bidi="ar-SA" w:eastAsia="en-US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административного воздействия </w:t>
            </w:r>
            <w:r/>
          </w:p>
        </w:tc>
        <w:tc>
          <w:tcPr>
            <w:tcW w:w="325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5%</w:t>
            </w:r>
            <w:r/>
          </w:p>
        </w:tc>
      </w:tr>
    </w:tbl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Индикативные показатели.</w:t>
      </w:r>
      <w:r/>
    </w:p>
    <w:tbl>
      <w:tblPr>
        <w:tblW w:w="93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6"/>
        <w:gridCol w:w="2283"/>
        <w:gridCol w:w="1277"/>
        <w:gridCol w:w="2835"/>
        <w:gridCol w:w="991"/>
        <w:gridCol w:w="1412"/>
      </w:tblGrid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8"/>
                <w:szCs w:val="28"/>
                <w:lang w:val="ru-RU" w:bidi="ar-SA" w:eastAsia="en-US"/>
              </w:rPr>
              <w:t xml:space="preserve">1.</w:t>
            </w:r>
            <w:r/>
          </w:p>
        </w:tc>
        <w:tc>
          <w:tcPr>
            <w:gridSpan w:val="5"/>
            <w:tcW w:w="8798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8"/>
                <w:szCs w:val="28"/>
                <w:lang w:val="ru-RU" w:bidi="ar-SA" w:eastAsia="en-US"/>
              </w:rPr>
              <w:t xml:space="preserve">Индикативные показатели, характеризующие параметры проведенных мероприятий </w:t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№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п/п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Наименование показателей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Порядок расчета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Обозначения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Целевые значения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Примечание</w:t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1.1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Выполняемость контрольных мероприятий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Кпм/Рпм х100%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left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 – количество проведенных контрольных мероприятий 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Рпм – количество распоряжений на проведение контрольных мероприятий (ед.)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100 %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1.2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Выполняемость внеплановых проверок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Квп/Кпп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Квп – количество проведенных внеплановых проверок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Кпп – количество распоряжений на проведение внеплановых проверок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100 %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Письма, жалобы 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1.3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обжалованных контрольных мероприятий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Кпм/Ком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х100 %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 – количество проведенных контрольных мероприятий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Ком - количество обжалованных контрольных мероприятий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1.4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 контрольных мероприятий, результаты которых признаны недействительными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Кпн/Кпм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х100 %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Кпн – количество контрольных мероприятий признанных недействительными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 - количество проведенных контрольных мероприятий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1.5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внеплановых проверок, которые не удалось провести в связи с отсутствием контролируемого лица и т.д. 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Кнп/Кпп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Кнп – количество проверок не проведенных в связи с отсутствием проверяемого лица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Кпп – количество проведенных проверок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30%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1.6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отказано 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Коз/Ксз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х100 %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Коз – количество заявлений, по которым пришел отказ в согласовании (ед.) 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Ксз – количество поданных на согласование заявлений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1.7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 проверок, по результатам которых материалы направлены в уполномоченные для принятия решений органы 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Кнм/Квн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Кнм – количество направленных материалов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Квн – количество выявленных нарушений (ед.)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100 %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1.8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Количество проведенных профилактических мероприятий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Шт.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4"/>
                <w:szCs w:val="24"/>
                <w:lang w:val="ru-RU" w:bidi="ar-SA" w:eastAsia="en-US"/>
              </w:rPr>
              <w:t xml:space="preserve">2.</w:t>
            </w:r>
            <w:r/>
          </w:p>
        </w:tc>
        <w:tc>
          <w:tcPr>
            <w:gridSpan w:val="5"/>
            <w:tcW w:w="8798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4"/>
                <w:szCs w:val="24"/>
                <w:lang w:val="ru-RU" w:bidi="ar-SA" w:eastAsia="en-US"/>
              </w:rPr>
              <w:t xml:space="preserve">Индикативные показатели, характеризующие объем задействованных трудовых ресурсов</w:t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2.1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Количество штатных едениц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Чел.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Нагрузка контрольных мероприятий на работников УКС администрации Ровеньского района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Км/Кр = Нк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Км – количество контрольных мероприятий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Кр – количество работников УКС администрации Ровеньского района в чьи должностные обязанности дополнительно входит проведение проверок муниципального жилищного контроля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Нк – нагрузка на 1 работника (ед.)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</w:tbl>
    <w:p>
      <w:pPr>
        <w:pStyle w:val="7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763"/>
        <w:jc w:val="left"/>
        <w:spacing w:lineRule="auto" w:line="276" w:after="200" w:afterAutospacing="0" w:before="0" w:beforeAutospacing="0"/>
        <w:widowControl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 Fallback">
    <w:panose1 w:val="00000500000000000000"/>
  </w:font>
  <w:font w:name="Droid Sans Devanagari">
    <w:panose1 w:val="00000500000000000000"/>
  </w:font>
  <w:font w:name="Liberation Serif">
    <w:panose1 w:val="02020603050405020304"/>
  </w:font>
  <w:font w:name="Times New Roman">
    <w:panose1 w:val="02020603050405020304"/>
  </w:font>
  <w:font w:name="Microsoft YaHei">
    <w:panose1 w:val="020B0503020204020204"/>
  </w:font>
  <w:font w:name="Mangal">
    <w:panose1 w:val="02040503050203030202"/>
  </w:font>
  <w:font w:name="Liberation Sans">
    <w:panose1 w:val="020B0604020202020204"/>
  </w:font>
  <w:font w:name="PT Sans">
    <w:panose1 w:val="020B05030202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6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6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6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6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6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6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7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67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67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67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67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67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7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9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0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0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0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0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0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2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2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2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3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3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3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3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4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4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4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4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4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4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4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4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4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4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5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5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5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5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5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5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5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5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5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5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60">
    <w:name w:val="Hyperlink"/>
    <w:uiPriority w:val="99"/>
    <w:unhideWhenUsed/>
    <w:rPr>
      <w:color w:val="0000FF" w:themeColor="hyperlink"/>
      <w:u w:val="single"/>
    </w:rPr>
  </w:style>
  <w:style w:type="character" w:styleId="761">
    <w:name w:val="footnote reference"/>
    <w:basedOn w:val="796"/>
    <w:uiPriority w:val="99"/>
    <w:unhideWhenUsed/>
    <w:rPr>
      <w:vertAlign w:val="superscript"/>
    </w:rPr>
  </w:style>
  <w:style w:type="character" w:styleId="762">
    <w:name w:val="endnote reference"/>
    <w:basedOn w:val="796"/>
    <w:uiPriority w:val="99"/>
    <w:semiHidden/>
    <w:unhideWhenUsed/>
    <w:rPr>
      <w:vertAlign w:val="superscript"/>
    </w:rPr>
  </w:style>
  <w:style w:type="paragraph" w:styleId="763" w:default="1">
    <w:name w:val="Normal"/>
    <w:qFormat/>
    <w:rPr>
      <w:rFonts w:ascii="PT Sans" w:hAnsi="PT Sans" w:cs="PT Sans" w:eastAsia="PT Sans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764">
    <w:name w:val="Heading 1"/>
    <w:basedOn w:val="7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5">
    <w:name w:val="Heading 2"/>
    <w:basedOn w:val="7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6">
    <w:name w:val="Heading 3"/>
    <w:basedOn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7">
    <w:name w:val="Heading 4"/>
    <w:basedOn w:val="7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8">
    <w:name w:val="Heading 5"/>
    <w:basedOn w:val="7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9">
    <w:name w:val="Heading 6"/>
    <w:basedOn w:val="7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0">
    <w:name w:val="Heading 7"/>
    <w:basedOn w:val="7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1">
    <w:name w:val="Heading 8"/>
    <w:basedOn w:val="7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2">
    <w:name w:val="Heading 9"/>
    <w:basedOn w:val="7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>
    <w:name w:val="Heading 1 Char"/>
    <w:link w:val="811"/>
    <w:qFormat/>
    <w:uiPriority w:val="9"/>
    <w:rPr>
      <w:rFonts w:ascii="Arial" w:hAnsi="Arial" w:cs="Arial" w:eastAsia="Arial"/>
      <w:sz w:val="40"/>
      <w:szCs w:val="40"/>
    </w:rPr>
  </w:style>
  <w:style w:type="character" w:styleId="774">
    <w:name w:val="Heading 2 Char"/>
    <w:qFormat/>
    <w:uiPriority w:val="9"/>
    <w:rPr>
      <w:rFonts w:ascii="Arial" w:hAnsi="Arial" w:cs="Arial" w:eastAsia="Arial"/>
      <w:sz w:val="34"/>
    </w:rPr>
  </w:style>
  <w:style w:type="character" w:styleId="775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776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777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778">
    <w:name w:val="Heading 6 Char"/>
    <w:link w:val="812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779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0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78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782">
    <w:name w:val="Title Char"/>
    <w:qFormat/>
    <w:uiPriority w:val="10"/>
    <w:rPr>
      <w:sz w:val="48"/>
      <w:szCs w:val="48"/>
    </w:rPr>
  </w:style>
  <w:style w:type="character" w:styleId="783">
    <w:name w:val="Subtitle Char"/>
    <w:qFormat/>
    <w:uiPriority w:val="11"/>
    <w:rPr>
      <w:sz w:val="24"/>
      <w:szCs w:val="24"/>
    </w:rPr>
  </w:style>
  <w:style w:type="character" w:styleId="784">
    <w:name w:val="Quote Char"/>
    <w:qFormat/>
    <w:uiPriority w:val="29"/>
    <w:rPr>
      <w:i/>
    </w:rPr>
  </w:style>
  <w:style w:type="character" w:styleId="785">
    <w:name w:val="Intense Quote Char"/>
    <w:qFormat/>
    <w:uiPriority w:val="30"/>
    <w:rPr>
      <w:i/>
    </w:rPr>
  </w:style>
  <w:style w:type="character" w:styleId="786">
    <w:name w:val="Header Char"/>
    <w:qFormat/>
    <w:uiPriority w:val="99"/>
  </w:style>
  <w:style w:type="character" w:styleId="787">
    <w:name w:val="Footer Char"/>
    <w:qFormat/>
    <w:uiPriority w:val="99"/>
  </w:style>
  <w:style w:type="character" w:styleId="788">
    <w:name w:val="Caption Char"/>
    <w:qFormat/>
    <w:uiPriority w:val="99"/>
  </w:style>
  <w:style w:type="character" w:styleId="789">
    <w:name w:val="Интернет-ссылка"/>
    <w:uiPriority w:val="99"/>
    <w:unhideWhenUsed/>
    <w:rPr>
      <w:color w:val="0000FF" w:themeColor="hyperlink"/>
      <w:u w:val="single"/>
    </w:rPr>
  </w:style>
  <w:style w:type="character" w:styleId="790">
    <w:name w:val="Footnote Text Char"/>
    <w:qFormat/>
    <w:uiPriority w:val="99"/>
    <w:rPr>
      <w:sz w:val="18"/>
    </w:rPr>
  </w:style>
  <w:style w:type="character" w:styleId="791">
    <w:name w:val="Привязка сноски"/>
    <w:rPr>
      <w:vertAlign w:val="superscript"/>
    </w:rPr>
  </w:style>
  <w:style w:type="character" w:styleId="792">
    <w:name w:val="Footnote Characters"/>
    <w:qFormat/>
    <w:uiPriority w:val="99"/>
    <w:unhideWhenUsed/>
    <w:rPr>
      <w:vertAlign w:val="superscript"/>
    </w:rPr>
  </w:style>
  <w:style w:type="character" w:styleId="793">
    <w:name w:val="Endnote Text Char"/>
    <w:qFormat/>
    <w:uiPriority w:val="99"/>
    <w:rPr>
      <w:sz w:val="20"/>
    </w:rPr>
  </w:style>
  <w:style w:type="character" w:styleId="794">
    <w:name w:val="Привязка концевой сноски"/>
    <w:rPr>
      <w:vertAlign w:val="superscript"/>
    </w:rPr>
  </w:style>
  <w:style w:type="character" w:styleId="795">
    <w:name w:val="Endnote Characters"/>
    <w:qFormat/>
    <w:uiPriority w:val="99"/>
    <w:semiHidden/>
    <w:unhideWhenUsed/>
    <w:rPr>
      <w:vertAlign w:val="superscript"/>
    </w:rPr>
  </w:style>
  <w:style w:type="character" w:styleId="796" w:default="1">
    <w:name w:val="Default Paragraph Font"/>
    <w:qFormat/>
    <w:uiPriority w:val="1"/>
    <w:semiHidden/>
    <w:unhideWhenUsed/>
  </w:style>
  <w:style w:type="paragraph" w:styleId="797">
    <w:name w:val="Заголовок"/>
    <w:basedOn w:val="763"/>
    <w:next w:val="798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798">
    <w:name w:val="Body Text"/>
    <w:rPr>
      <w:rFonts w:ascii="Liberation Serif" w:hAnsi="Liberation Serif" w:cs="Droid Sans Devanagari" w:eastAsia="Droid Sans Fallback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lang w:val="ru-RU" w:bidi="hi-IN" w:eastAsia="zh-CN"/>
    </w:rPr>
    <w:pPr>
      <w:ind w:left="0" w:right="0" w:firstLine="0"/>
      <w:jc w:val="left"/>
      <w:keepLines w:val="false"/>
      <w:keepNext w:val="false"/>
      <w:pageBreakBefore w:val="false"/>
      <w:spacing w:lineRule="auto" w:line="276" w:after="140" w:afterAutospacing="0" w:before="0" w:beforeAutospacing="0"/>
      <w:shd w:val="nil" w:color="000000"/>
      <w:widowControl/>
    </w:pPr>
  </w:style>
  <w:style w:type="paragraph" w:styleId="799">
    <w:name w:val="List"/>
    <w:basedOn w:val="798"/>
    <w:rPr>
      <w:rFonts w:cs="Mangal"/>
    </w:rPr>
  </w:style>
  <w:style w:type="paragraph" w:styleId="800">
    <w:name w:val="Caption"/>
    <w:basedOn w:val="7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801">
    <w:name w:val="Указатель"/>
    <w:basedOn w:val="763"/>
    <w:qFormat/>
    <w:rPr>
      <w:rFonts w:cs="Mangal"/>
    </w:rPr>
    <w:pPr>
      <w:suppressLineNumbers/>
    </w:pPr>
  </w:style>
  <w:style w:type="paragraph" w:styleId="802">
    <w:name w:val="Title"/>
    <w:basedOn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803">
    <w:name w:val="Subtitle"/>
    <w:basedOn w:val="763"/>
    <w:qFormat/>
    <w:uiPriority w:val="11"/>
    <w:rPr>
      <w:sz w:val="24"/>
      <w:szCs w:val="24"/>
    </w:rPr>
    <w:pPr>
      <w:spacing w:after="200" w:before="200"/>
    </w:pPr>
  </w:style>
  <w:style w:type="paragraph" w:styleId="804">
    <w:name w:val="Quote"/>
    <w:basedOn w:val="763"/>
    <w:qFormat/>
    <w:uiPriority w:val="29"/>
    <w:rPr>
      <w:i/>
    </w:rPr>
    <w:pPr>
      <w:ind w:left="720" w:right="720" w:firstLine="0"/>
    </w:pPr>
  </w:style>
  <w:style w:type="paragraph" w:styleId="805">
    <w:name w:val="Intense Quote"/>
    <w:basedOn w:val="763"/>
    <w:qFormat/>
    <w:uiPriority w:val="30"/>
    <w:rPr>
      <w:i/>
    </w:rPr>
    <w:pPr>
      <w:ind w:left="720" w:right="720" w:firstLine="0"/>
      <w:spacing w:after="200" w:before="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806">
    <w:name w:val="Верхний и нижний колонтитулы"/>
    <w:basedOn w:val="763"/>
    <w:qFormat/>
  </w:style>
  <w:style w:type="paragraph" w:styleId="807">
    <w:name w:val="Header"/>
    <w:basedOn w:val="763"/>
    <w:link w:val="814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08">
    <w:name w:val="Footer"/>
    <w:basedOn w:val="763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09">
    <w:name w:val="footnote text"/>
    <w:basedOn w:val="763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810">
    <w:name w:val="endnote text"/>
    <w:basedOn w:val="763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811">
    <w:name w:val="toc 1"/>
    <w:basedOn w:val="763"/>
    <w:uiPriority w:val="39"/>
    <w:unhideWhenUsed/>
    <w:pPr>
      <w:ind w:left="0" w:right="0" w:firstLine="0"/>
      <w:spacing w:after="57" w:before="0"/>
    </w:pPr>
  </w:style>
  <w:style w:type="paragraph" w:styleId="812">
    <w:name w:val="toc 2"/>
    <w:basedOn w:val="763"/>
    <w:uiPriority w:val="39"/>
    <w:unhideWhenUsed/>
    <w:pPr>
      <w:ind w:left="283" w:right="0" w:firstLine="0"/>
      <w:spacing w:after="57" w:before="0"/>
    </w:pPr>
  </w:style>
  <w:style w:type="paragraph" w:styleId="813">
    <w:name w:val="toc 3"/>
    <w:basedOn w:val="763"/>
    <w:uiPriority w:val="39"/>
    <w:unhideWhenUsed/>
    <w:pPr>
      <w:ind w:left="567" w:right="0" w:firstLine="0"/>
      <w:spacing w:after="57" w:before="0"/>
    </w:pPr>
  </w:style>
  <w:style w:type="paragraph" w:styleId="814">
    <w:name w:val="toc 4"/>
    <w:basedOn w:val="763"/>
    <w:uiPriority w:val="39"/>
    <w:unhideWhenUsed/>
    <w:pPr>
      <w:ind w:left="850" w:right="0" w:firstLine="0"/>
      <w:spacing w:after="57" w:before="0"/>
    </w:pPr>
  </w:style>
  <w:style w:type="paragraph" w:styleId="815">
    <w:name w:val="toc 5"/>
    <w:basedOn w:val="763"/>
    <w:uiPriority w:val="39"/>
    <w:unhideWhenUsed/>
    <w:pPr>
      <w:ind w:left="1134" w:right="0" w:firstLine="0"/>
      <w:spacing w:after="57" w:before="0"/>
    </w:pPr>
  </w:style>
  <w:style w:type="paragraph" w:styleId="816">
    <w:name w:val="toc 6"/>
    <w:basedOn w:val="763"/>
    <w:uiPriority w:val="39"/>
    <w:unhideWhenUsed/>
    <w:pPr>
      <w:ind w:left="1417" w:right="0" w:firstLine="0"/>
      <w:spacing w:after="57" w:before="0"/>
    </w:pPr>
  </w:style>
  <w:style w:type="paragraph" w:styleId="817">
    <w:name w:val="toc 7"/>
    <w:basedOn w:val="763"/>
    <w:uiPriority w:val="39"/>
    <w:unhideWhenUsed/>
    <w:pPr>
      <w:ind w:left="1701" w:right="0" w:firstLine="0"/>
      <w:spacing w:after="57" w:before="0"/>
    </w:pPr>
  </w:style>
  <w:style w:type="paragraph" w:styleId="818">
    <w:name w:val="toc 8"/>
    <w:basedOn w:val="763"/>
    <w:uiPriority w:val="39"/>
    <w:unhideWhenUsed/>
    <w:pPr>
      <w:ind w:left="1984" w:right="0" w:firstLine="0"/>
      <w:spacing w:after="57" w:before="0"/>
    </w:pPr>
  </w:style>
  <w:style w:type="paragraph" w:styleId="819">
    <w:name w:val="toc 9"/>
    <w:basedOn w:val="763"/>
    <w:uiPriority w:val="39"/>
    <w:unhideWhenUsed/>
    <w:pPr>
      <w:ind w:left="2268" w:right="0" w:firstLine="0"/>
      <w:spacing w:after="57" w:before="0"/>
    </w:pPr>
  </w:style>
  <w:style w:type="paragraph" w:styleId="820">
    <w:name w:val="TOC Heading"/>
    <w:qFormat/>
    <w:uiPriority w:val="39"/>
    <w:unhideWhenUsed/>
    <w:rPr>
      <w:rFonts w:ascii="PT Sans" w:hAnsi="PT Sans" w:cs="PT Sans" w:eastAsia="PT Sans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821">
    <w:name w:val="table of figures"/>
    <w:basedOn w:val="763"/>
    <w:qFormat/>
    <w:uiPriority w:val="99"/>
    <w:unhideWhenUsed/>
    <w:pPr>
      <w:spacing w:after="0" w:afterAutospacing="0" w:before="0"/>
    </w:pPr>
  </w:style>
  <w:style w:type="paragraph" w:styleId="822">
    <w:name w:val="No Spacing"/>
    <w:basedOn w:val="763"/>
    <w:qFormat/>
    <w:uiPriority w:val="1"/>
    <w:pPr>
      <w:spacing w:lineRule="auto" w:line="240" w:after="0" w:before="0"/>
    </w:pPr>
  </w:style>
  <w:style w:type="paragraph" w:styleId="823">
    <w:name w:val="List Paragraph"/>
    <w:basedOn w:val="763"/>
    <w:qFormat/>
    <w:uiPriority w:val="34"/>
    <w:pPr>
      <w:contextualSpacing w:val="true"/>
      <w:ind w:left="720" w:firstLine="0"/>
      <w:spacing w:after="200" w:before="0"/>
    </w:pPr>
  </w:style>
  <w:style w:type="paragraph" w:styleId="824">
    <w:name w:val="ConsPlusNormal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u w:val="none"/>
      <w:vertAlign w:val="baseline"/>
      <w:lang w:val="ru-RU" w:bidi="ar-SA" w:eastAsia="zh-CN"/>
    </w:rPr>
    <w:pPr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</w:pPr>
  </w:style>
  <w:style w:type="numbering" w:styleId="825" w:default="1">
    <w:name w:val="No List"/>
    <w:qFormat/>
    <w:uiPriority w:val="99"/>
    <w:semiHidden/>
    <w:unhideWhenUsed/>
  </w:style>
  <w:style w:type="table" w:styleId="8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8</cp:revision>
  <dcterms:modified xsi:type="dcterms:W3CDTF">2022-03-03T10:51:33Z</dcterms:modified>
</cp:coreProperties>
</file>