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5" w:rsidRDefault="003E0827">
      <w:pPr>
        <w:shd w:val="clear" w:color="auto" w:fill="FFFFFF"/>
        <w:jc w:val="center"/>
        <w:rPr>
          <w:b/>
          <w:sz w:val="16"/>
          <w:szCs w:val="16"/>
        </w:rPr>
      </w:pPr>
      <w:r w:rsidRPr="008B506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8pt;height:63.75pt;visibility:visible;mso-wrap-style:square">
            <v:imagedata r:id="rId7" o:title="" croptop="-74f" cropbottom="-73f" cropleft="-131f" cropright="-131f"/>
          </v:shape>
        </w:pict>
      </w:r>
    </w:p>
    <w:p w:rsidR="001F2E15" w:rsidRDefault="001F2E15">
      <w:pPr>
        <w:shd w:val="clear" w:color="auto" w:fill="FFFFFF"/>
        <w:jc w:val="center"/>
        <w:rPr>
          <w:b/>
          <w:sz w:val="16"/>
          <w:szCs w:val="16"/>
        </w:rPr>
      </w:pPr>
    </w:p>
    <w:p w:rsidR="001F2E15" w:rsidRDefault="003E0827">
      <w:pPr>
        <w:shd w:val="clear" w:color="auto" w:fill="FFFFFF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1F2E15" w:rsidRDefault="003E0827">
      <w:pPr>
        <w:shd w:val="clear" w:color="auto" w:fill="FFFFFF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1F2E15" w:rsidRDefault="003E0827">
      <w:pPr>
        <w:shd w:val="clear" w:color="auto" w:fill="FFFFFF"/>
        <w:jc w:val="center"/>
      </w:pPr>
      <w:r>
        <w:rPr>
          <w:sz w:val="28"/>
          <w:szCs w:val="28"/>
        </w:rPr>
        <w:t xml:space="preserve">   Ровеньки</w:t>
      </w:r>
    </w:p>
    <w:p w:rsidR="001F2E15" w:rsidRDefault="001F2E15">
      <w:pPr>
        <w:shd w:val="clear" w:color="auto" w:fill="FFFFFF"/>
        <w:jc w:val="center"/>
        <w:rPr>
          <w:sz w:val="28"/>
          <w:szCs w:val="28"/>
        </w:rPr>
      </w:pPr>
    </w:p>
    <w:p w:rsidR="001F2E15" w:rsidRDefault="001F2E15">
      <w:pPr>
        <w:shd w:val="clear" w:color="auto" w:fill="FFFFFF"/>
        <w:jc w:val="center"/>
        <w:rPr>
          <w:sz w:val="28"/>
          <w:szCs w:val="28"/>
        </w:rPr>
      </w:pPr>
    </w:p>
    <w:p w:rsidR="001F2E15" w:rsidRDefault="003E0827">
      <w:pPr>
        <w:shd w:val="clear" w:color="auto" w:fill="FFFFFF"/>
        <w:jc w:val="center"/>
      </w:pPr>
      <w:r>
        <w:rPr>
          <w:b/>
          <w:spacing w:val="20"/>
          <w:sz w:val="28"/>
          <w:szCs w:val="28"/>
        </w:rPr>
        <w:t xml:space="preserve">ПОСТАНОВЛЕНИЕ                      </w:t>
      </w:r>
    </w:p>
    <w:p w:rsidR="001F2E15" w:rsidRDefault="001F2E15">
      <w:pPr>
        <w:shd w:val="clear" w:color="auto" w:fill="FFFFFF"/>
        <w:jc w:val="center"/>
        <w:rPr>
          <w:b/>
          <w:spacing w:val="20"/>
          <w:sz w:val="28"/>
          <w:szCs w:val="28"/>
        </w:rPr>
      </w:pPr>
    </w:p>
    <w:p w:rsidR="001F2E15" w:rsidRDefault="001F2E15">
      <w:pPr>
        <w:shd w:val="clear" w:color="auto" w:fill="FFFFFF"/>
        <w:jc w:val="center"/>
        <w:rPr>
          <w:b/>
          <w:spacing w:val="20"/>
          <w:sz w:val="28"/>
          <w:szCs w:val="28"/>
        </w:rPr>
      </w:pPr>
    </w:p>
    <w:p w:rsidR="001F2E15" w:rsidRDefault="00E019CD">
      <w:pPr>
        <w:pStyle w:val="ac"/>
        <w:jc w:val="center"/>
      </w:pPr>
      <w:r>
        <w:rPr>
          <w:szCs w:val="28"/>
        </w:rPr>
        <w:t xml:space="preserve">« 27 </w:t>
      </w:r>
      <w:bookmarkStart w:id="0" w:name="_GoBack"/>
      <w:bookmarkEnd w:id="0"/>
      <w:r>
        <w:rPr>
          <w:szCs w:val="28"/>
        </w:rPr>
        <w:t xml:space="preserve">» апреля </w:t>
      </w:r>
      <w:r w:rsidR="003E0827">
        <w:rPr>
          <w:szCs w:val="28"/>
        </w:rPr>
        <w:t xml:space="preserve">2022 г.                     </w:t>
      </w:r>
      <w:r>
        <w:rPr>
          <w:szCs w:val="28"/>
        </w:rPr>
        <w:t xml:space="preserve">                             № 220</w:t>
      </w:r>
    </w:p>
    <w:p w:rsidR="001F2E15" w:rsidRDefault="001F2E15">
      <w:pPr>
        <w:shd w:val="clear" w:color="auto" w:fill="FFFFFF"/>
        <w:rPr>
          <w:b/>
          <w:sz w:val="24"/>
          <w:szCs w:val="24"/>
        </w:rPr>
      </w:pPr>
    </w:p>
    <w:p w:rsidR="001F2E15" w:rsidRDefault="001F2E15">
      <w:pPr>
        <w:shd w:val="clear" w:color="auto" w:fill="FFFFFF"/>
        <w:rPr>
          <w:b/>
          <w:sz w:val="24"/>
          <w:szCs w:val="24"/>
        </w:rPr>
      </w:pPr>
    </w:p>
    <w:p w:rsidR="001F2E15" w:rsidRDefault="001F2E15">
      <w:pPr>
        <w:shd w:val="clear" w:color="auto" w:fill="FFFFFF"/>
        <w:rPr>
          <w:b/>
          <w:sz w:val="24"/>
          <w:szCs w:val="24"/>
        </w:rPr>
      </w:pPr>
    </w:p>
    <w:p w:rsidR="001F2E15" w:rsidRDefault="003E0827">
      <w:pPr>
        <w:shd w:val="clear" w:color="auto" w:fill="FFFFFF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О мерах поддержки в сфере имущественных и земельных отношений </w:t>
      </w:r>
    </w:p>
    <w:p w:rsidR="001F2E15" w:rsidRDefault="003E0827">
      <w:pPr>
        <w:shd w:val="clear" w:color="auto" w:fill="FFFFFF"/>
        <w:jc w:val="center"/>
      </w:pPr>
      <w:r>
        <w:rPr>
          <w:b/>
          <w:color w:val="00000A"/>
          <w:sz w:val="28"/>
          <w:szCs w:val="28"/>
        </w:rPr>
        <w:t>на территории Ровеньского района</w:t>
      </w:r>
    </w:p>
    <w:p w:rsidR="001F2E15" w:rsidRDefault="001F2E15">
      <w:pPr>
        <w:shd w:val="clear" w:color="auto" w:fill="FFFFFF"/>
        <w:rPr>
          <w:b/>
          <w:sz w:val="28"/>
          <w:szCs w:val="28"/>
        </w:rPr>
      </w:pPr>
    </w:p>
    <w:p w:rsidR="001F2E15" w:rsidRDefault="001F2E15">
      <w:pPr>
        <w:shd w:val="clear" w:color="auto" w:fill="FFFFFF"/>
        <w:rPr>
          <w:b/>
          <w:sz w:val="28"/>
          <w:szCs w:val="28"/>
        </w:rPr>
      </w:pPr>
    </w:p>
    <w:p w:rsidR="001F2E15" w:rsidRDefault="003E0827" w:rsidP="003E0827">
      <w:pPr>
        <w:shd w:val="clear" w:color="auto" w:fill="FFFFFF"/>
        <w:ind w:firstLine="680"/>
        <w:jc w:val="both"/>
      </w:pPr>
      <w:r>
        <w:rPr>
          <w:sz w:val="28"/>
          <w:szCs w:val="28"/>
        </w:rPr>
        <w:tab/>
        <w:t>В соответствии с постановлением Правительства Белгородской области от 28 марта 2022 года №178-пп «О мерах поддержки в сфере имущественных и земельных отношен</w:t>
      </w:r>
      <w:r>
        <w:rPr>
          <w:sz w:val="28"/>
          <w:szCs w:val="28"/>
        </w:rPr>
        <w:t>ий на территории Белгородской области», в целях обеспечения социально-экономической стабильности на территории Ровеньского района Белгородской области, в том числе в связи с введением в отношении Российской Федерации, ее граждан либо юридических лиц полити</w:t>
      </w:r>
      <w:r>
        <w:rPr>
          <w:sz w:val="28"/>
          <w:szCs w:val="28"/>
        </w:rPr>
        <w:t>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Ровеньского района Белгородской области администрация Ровень</w:t>
      </w:r>
      <w:r>
        <w:rPr>
          <w:sz w:val="28"/>
          <w:szCs w:val="28"/>
        </w:rPr>
        <w:t xml:space="preserve">ского района  </w:t>
      </w:r>
      <w:r>
        <w:rPr>
          <w:b/>
          <w:spacing w:val="20"/>
          <w:sz w:val="28"/>
          <w:szCs w:val="28"/>
        </w:rPr>
        <w:t>постановляет:</w:t>
      </w:r>
    </w:p>
    <w:p w:rsidR="001F2E15" w:rsidRDefault="003E0827" w:rsidP="003E08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поддержки:</w:t>
      </w:r>
    </w:p>
    <w:p w:rsidR="001F2E15" w:rsidRDefault="003E0827">
      <w:pPr>
        <w:numPr>
          <w:ilvl w:val="0"/>
          <w:numId w:val="2"/>
        </w:numPr>
        <w:shd w:val="clear" w:color="auto" w:fill="FFFFFF"/>
        <w:ind w:left="0" w:firstLine="106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 осуществлять в период с 1 января 2022 года по 31 декабря 2022 года увеличение арендной платы по договорам аренды имущества (включая земельные участки), находящегося в муниципальной собственности Ровеньского района, путем индексации, применения новой кад</w:t>
      </w:r>
      <w:r>
        <w:rPr>
          <w:color w:val="00000A"/>
          <w:sz w:val="28"/>
          <w:szCs w:val="28"/>
        </w:rPr>
        <w:t>астровой стоимости или приведения в соответствие с рыночной величиной арендной платы;</w:t>
      </w:r>
    </w:p>
    <w:p w:rsidR="001F2E15" w:rsidRDefault="003E0827">
      <w:pPr>
        <w:numPr>
          <w:ilvl w:val="0"/>
          <w:numId w:val="2"/>
        </w:numPr>
        <w:shd w:val="clear" w:color="auto" w:fill="FFFFFF"/>
        <w:ind w:left="0" w:firstLine="1069"/>
        <w:jc w:val="both"/>
        <w:rPr>
          <w:highlight w:val="white"/>
        </w:rPr>
      </w:pPr>
      <w:r>
        <w:rPr>
          <w:color w:val="00000A"/>
          <w:sz w:val="28"/>
          <w:szCs w:val="28"/>
        </w:rPr>
        <w:t xml:space="preserve">установить льготную арендную плату в размере 1 (один) рубль на срок 1 год по договорам аренды земельных участков, находящихся в </w:t>
      </w:r>
      <w:r>
        <w:rPr>
          <w:color w:val="00000A"/>
          <w:sz w:val="28"/>
          <w:szCs w:val="28"/>
          <w:shd w:val="clear" w:color="auto" w:fill="FFFFFF"/>
        </w:rPr>
        <w:t>муниципальной собственности Ровеньского ра</w:t>
      </w:r>
      <w:r>
        <w:rPr>
          <w:color w:val="00000A"/>
          <w:sz w:val="28"/>
          <w:szCs w:val="28"/>
          <w:shd w:val="clear" w:color="auto" w:fill="FFFFFF"/>
        </w:rPr>
        <w:t>йона</w:t>
      </w:r>
      <w:r>
        <w:rPr>
          <w:color w:val="00000A"/>
          <w:sz w:val="28"/>
          <w:szCs w:val="28"/>
        </w:rPr>
        <w:t xml:space="preserve">, заключенным не ранее 1 января 2022 года для размещения объектов социально-культурного и коммунально-бытового назначения, реализации инвестиционных проектов в </w:t>
      </w:r>
      <w:r>
        <w:rPr>
          <w:color w:val="00000A"/>
          <w:sz w:val="28"/>
          <w:szCs w:val="28"/>
        </w:rPr>
        <w:lastRenderedPageBreak/>
        <w:t xml:space="preserve">соответствии с подпунктом 3 пункта 2 статьи 39.6 Земельного кодекса </w:t>
      </w:r>
      <w:r>
        <w:rPr>
          <w:sz w:val="28"/>
          <w:szCs w:val="28"/>
          <w:highlight w:val="white"/>
        </w:rPr>
        <w:t>Российской Федерации</w:t>
      </w:r>
      <w:r>
        <w:rPr>
          <w:color w:val="00000A"/>
          <w:sz w:val="28"/>
          <w:szCs w:val="28"/>
          <w:highlight w:val="white"/>
        </w:rPr>
        <w:t xml:space="preserve"> и з</w:t>
      </w:r>
      <w:r>
        <w:rPr>
          <w:color w:val="00000A"/>
          <w:sz w:val="28"/>
          <w:szCs w:val="28"/>
          <w:highlight w:val="white"/>
        </w:rPr>
        <w:t xml:space="preserve">аконом Белгородской области от 03 апреля 2015 года №345 «Об установлении критериев, которым должны соответствовать объекты </w:t>
      </w:r>
      <w:r>
        <w:rPr>
          <w:color w:val="00000A"/>
          <w:sz w:val="28"/>
          <w:szCs w:val="28"/>
        </w:rPr>
        <w:t>социально-культурного и коммунально-бытового назначения, инвестиционные проекты, для размещения (реализации) которых земельные участк</w:t>
      </w:r>
      <w:r>
        <w:rPr>
          <w:color w:val="00000A"/>
          <w:sz w:val="28"/>
          <w:szCs w:val="28"/>
        </w:rPr>
        <w:t>и предоставляются в аренду без проведения торгов»</w:t>
      </w:r>
      <w:r>
        <w:rPr>
          <w:color w:val="00000A"/>
          <w:sz w:val="28"/>
          <w:szCs w:val="28"/>
          <w:highlight w:val="white"/>
        </w:rPr>
        <w:t>.</w:t>
      </w:r>
    </w:p>
    <w:p w:rsidR="001F2E15" w:rsidRDefault="003E0827">
      <w:pPr>
        <w:shd w:val="clear" w:color="auto" w:fill="FFFFFF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Рекомендовать органам местного самоуправления городского и сельских поселений Ровеньского района установить меры поддержки в отношении арендаторов муниципального имущества, включая земельные участки, с </w:t>
      </w:r>
      <w:r>
        <w:rPr>
          <w:color w:val="00000A"/>
          <w:sz w:val="28"/>
          <w:szCs w:val="28"/>
        </w:rPr>
        <w:t>учетом возможностей местных бюджетов и структуры муниципального арендного фонда.</w:t>
      </w:r>
    </w:p>
    <w:p w:rsidR="001F2E15" w:rsidRDefault="003E0827">
      <w:pPr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3. Разместить настоящее постановление в сетевом издании «Ровеньская нива» (niva1931.ru) и на официальном сайте органов местного самоуправления муниципального района «Ровеньский район» Белгородской области в сети «Интернет».</w:t>
      </w:r>
      <w:r>
        <w:rPr>
          <w:color w:val="000000"/>
          <w:sz w:val="28"/>
          <w:szCs w:val="28"/>
        </w:rPr>
        <w:t xml:space="preserve"> </w:t>
      </w:r>
    </w:p>
    <w:p w:rsidR="001F2E15" w:rsidRDefault="003E0827">
      <w:pPr>
        <w:shd w:val="clear" w:color="auto" w:fill="FFFFFF"/>
        <w:ind w:firstLine="708"/>
        <w:jc w:val="both"/>
      </w:pPr>
      <w:r>
        <w:rPr>
          <w:sz w:val="28"/>
          <w:szCs w:val="28"/>
        </w:rPr>
        <w:t>4. Контроль за исполнением наст</w:t>
      </w:r>
      <w:r>
        <w:rPr>
          <w:sz w:val="28"/>
          <w:szCs w:val="28"/>
        </w:rPr>
        <w:t>оящего постановления возложить на  первого заместителя главы администрации Ровеньского района - начальника управления финансов и бюджетной политики администрации Ровеньского района Подобную М.В.</w:t>
      </w:r>
    </w:p>
    <w:p w:rsidR="001F2E15" w:rsidRDefault="003E08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2E15" w:rsidRDefault="001F2E15">
      <w:pPr>
        <w:shd w:val="clear" w:color="auto" w:fill="FFFFFF"/>
        <w:jc w:val="both"/>
        <w:rPr>
          <w:sz w:val="28"/>
          <w:szCs w:val="28"/>
        </w:rPr>
      </w:pPr>
    </w:p>
    <w:p w:rsidR="001F2E15" w:rsidRDefault="001F2E15">
      <w:pPr>
        <w:shd w:val="clear" w:color="auto" w:fill="FFFFFF"/>
        <w:jc w:val="both"/>
      </w:pPr>
    </w:p>
    <w:p w:rsidR="001F2E15" w:rsidRDefault="003E0827">
      <w:pPr>
        <w:shd w:val="clear" w:color="auto" w:fill="FFFFFF"/>
        <w:jc w:val="both"/>
      </w:pPr>
      <w:r>
        <w:rPr>
          <w:b/>
          <w:sz w:val="28"/>
        </w:rPr>
        <w:t xml:space="preserve">  Глава администрации           </w:t>
      </w:r>
    </w:p>
    <w:p w:rsidR="001F2E15" w:rsidRDefault="003E0827">
      <w:pPr>
        <w:pStyle w:val="1"/>
        <w:numPr>
          <w:ilvl w:val="0"/>
          <w:numId w:val="1"/>
        </w:numPr>
        <w:ind w:right="-227"/>
      </w:pPr>
      <w:r>
        <w:rPr>
          <w:b/>
        </w:rPr>
        <w:t xml:space="preserve">  Ровеньского  района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 xml:space="preserve">                                           </w:t>
      </w:r>
      <w:r>
        <w:rPr>
          <w:b/>
          <w:szCs w:val="28"/>
        </w:rPr>
        <w:t xml:space="preserve"> </w:t>
      </w:r>
      <w:r>
        <w:t xml:space="preserve"> </w:t>
      </w:r>
      <w:r>
        <w:rPr>
          <w:b/>
        </w:rPr>
        <w:t>Т.В. Киричкова</w:t>
      </w:r>
      <w:r>
        <w:rPr>
          <w:b/>
        </w:rPr>
        <w:tab/>
      </w:r>
    </w:p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p w:rsidR="001F2E15" w:rsidRDefault="001F2E15"/>
    <w:sectPr w:rsidR="001F2E15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27" w:rsidRDefault="003E0827">
      <w:r>
        <w:separator/>
      </w:r>
    </w:p>
  </w:endnote>
  <w:endnote w:type="continuationSeparator" w:id="0">
    <w:p w:rsidR="003E0827" w:rsidRDefault="003E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27" w:rsidRDefault="003E0827">
      <w:r>
        <w:separator/>
      </w:r>
    </w:p>
  </w:footnote>
  <w:footnote w:type="continuationSeparator" w:id="0">
    <w:p w:rsidR="003E0827" w:rsidRDefault="003E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7A1F"/>
    <w:multiLevelType w:val="hybridMultilevel"/>
    <w:tmpl w:val="7EB66950"/>
    <w:lvl w:ilvl="0" w:tplc="8A847468">
      <w:start w:val="1"/>
      <w:numFmt w:val="bullet"/>
      <w:lvlText w:val="–"/>
      <w:lvlJc w:val="left"/>
      <w:pPr>
        <w:ind w:left="1429" w:hanging="360"/>
      </w:pPr>
      <w:rPr>
        <w:rFonts w:cs="Arial"/>
        <w:sz w:val="28"/>
      </w:rPr>
    </w:lvl>
    <w:lvl w:ilvl="1" w:tplc="2D4AEBCA">
      <w:start w:val="1"/>
      <w:numFmt w:val="bullet"/>
      <w:lvlText w:val="o"/>
      <w:lvlJc w:val="left"/>
      <w:pPr>
        <w:ind w:left="2149" w:hanging="360"/>
      </w:pPr>
      <w:rPr>
        <w:rFonts w:cs="Courier New"/>
      </w:rPr>
    </w:lvl>
    <w:lvl w:ilvl="2" w:tplc="54CA535C">
      <w:start w:val="1"/>
      <w:numFmt w:val="bullet"/>
      <w:lvlText w:val="§"/>
      <w:lvlJc w:val="left"/>
      <w:pPr>
        <w:ind w:left="2869" w:hanging="360"/>
      </w:pPr>
      <w:rPr>
        <w:rFonts w:cs="Wingdings"/>
      </w:rPr>
    </w:lvl>
    <w:lvl w:ilvl="3" w:tplc="6B2C0F80">
      <w:start w:val="1"/>
      <w:numFmt w:val="bullet"/>
      <w:lvlText w:val="·"/>
      <w:lvlJc w:val="left"/>
      <w:pPr>
        <w:ind w:left="3589" w:hanging="360"/>
      </w:pPr>
      <w:rPr>
        <w:rFonts w:cs="Symbol"/>
      </w:rPr>
    </w:lvl>
    <w:lvl w:ilvl="4" w:tplc="E72E5DFC">
      <w:start w:val="1"/>
      <w:numFmt w:val="bullet"/>
      <w:lvlText w:val="o"/>
      <w:lvlJc w:val="left"/>
      <w:pPr>
        <w:ind w:left="4309" w:hanging="360"/>
      </w:pPr>
      <w:rPr>
        <w:rFonts w:cs="Courier New"/>
      </w:rPr>
    </w:lvl>
    <w:lvl w:ilvl="5" w:tplc="055E45D6">
      <w:start w:val="1"/>
      <w:numFmt w:val="bullet"/>
      <w:lvlText w:val="§"/>
      <w:lvlJc w:val="left"/>
      <w:pPr>
        <w:ind w:left="5029" w:hanging="360"/>
      </w:pPr>
      <w:rPr>
        <w:rFonts w:cs="Wingdings"/>
      </w:rPr>
    </w:lvl>
    <w:lvl w:ilvl="6" w:tplc="B4E2CE40">
      <w:start w:val="1"/>
      <w:numFmt w:val="bullet"/>
      <w:lvlText w:val="·"/>
      <w:lvlJc w:val="left"/>
      <w:pPr>
        <w:ind w:left="5749" w:hanging="360"/>
      </w:pPr>
      <w:rPr>
        <w:rFonts w:cs="Symbol"/>
      </w:rPr>
    </w:lvl>
    <w:lvl w:ilvl="7" w:tplc="F524F534">
      <w:start w:val="1"/>
      <w:numFmt w:val="bullet"/>
      <w:lvlText w:val="o"/>
      <w:lvlJc w:val="left"/>
      <w:pPr>
        <w:ind w:left="6469" w:hanging="360"/>
      </w:pPr>
      <w:rPr>
        <w:rFonts w:cs="Courier New"/>
      </w:rPr>
    </w:lvl>
    <w:lvl w:ilvl="8" w:tplc="64F8FAC4">
      <w:start w:val="1"/>
      <w:numFmt w:val="bullet"/>
      <w:lvlText w:val="§"/>
      <w:lvlJc w:val="left"/>
      <w:pPr>
        <w:ind w:left="7189" w:hanging="360"/>
      </w:pPr>
      <w:rPr>
        <w:rFonts w:cs="Wingdings"/>
      </w:rPr>
    </w:lvl>
  </w:abstractNum>
  <w:abstractNum w:abstractNumId="1" w15:restartNumberingAfterBreak="0">
    <w:nsid w:val="5F6A2615"/>
    <w:multiLevelType w:val="hybridMultilevel"/>
    <w:tmpl w:val="41BAF676"/>
    <w:lvl w:ilvl="0" w:tplc="9F62E7CC">
      <w:start w:val="1"/>
      <w:numFmt w:val="none"/>
      <w:suff w:val="nothing"/>
      <w:lvlText w:val=""/>
      <w:lvlJc w:val="left"/>
      <w:pPr>
        <w:ind w:left="0" w:firstLine="0"/>
      </w:pPr>
    </w:lvl>
    <w:lvl w:ilvl="1" w:tplc="3AFC5240">
      <w:start w:val="1"/>
      <w:numFmt w:val="none"/>
      <w:suff w:val="nothing"/>
      <w:lvlText w:val=""/>
      <w:lvlJc w:val="left"/>
      <w:pPr>
        <w:ind w:left="0" w:firstLine="0"/>
      </w:pPr>
    </w:lvl>
    <w:lvl w:ilvl="2" w:tplc="EA04192C">
      <w:start w:val="1"/>
      <w:numFmt w:val="none"/>
      <w:suff w:val="nothing"/>
      <w:lvlText w:val=""/>
      <w:lvlJc w:val="left"/>
      <w:pPr>
        <w:ind w:left="0" w:firstLine="0"/>
      </w:pPr>
    </w:lvl>
    <w:lvl w:ilvl="3" w:tplc="25DA8516">
      <w:start w:val="1"/>
      <w:numFmt w:val="none"/>
      <w:suff w:val="nothing"/>
      <w:lvlText w:val=""/>
      <w:lvlJc w:val="left"/>
      <w:pPr>
        <w:ind w:left="0" w:firstLine="0"/>
      </w:pPr>
    </w:lvl>
    <w:lvl w:ilvl="4" w:tplc="3BC2D928">
      <w:start w:val="1"/>
      <w:numFmt w:val="none"/>
      <w:suff w:val="nothing"/>
      <w:lvlText w:val=""/>
      <w:lvlJc w:val="left"/>
      <w:pPr>
        <w:ind w:left="0" w:firstLine="0"/>
      </w:pPr>
    </w:lvl>
    <w:lvl w:ilvl="5" w:tplc="8BE8C482">
      <w:start w:val="1"/>
      <w:numFmt w:val="none"/>
      <w:suff w:val="nothing"/>
      <w:lvlText w:val=""/>
      <w:lvlJc w:val="left"/>
      <w:pPr>
        <w:ind w:left="0" w:firstLine="0"/>
      </w:pPr>
    </w:lvl>
    <w:lvl w:ilvl="6" w:tplc="67D6ECD6">
      <w:start w:val="1"/>
      <w:numFmt w:val="none"/>
      <w:suff w:val="nothing"/>
      <w:lvlText w:val=""/>
      <w:lvlJc w:val="left"/>
      <w:pPr>
        <w:ind w:left="0" w:firstLine="0"/>
      </w:pPr>
    </w:lvl>
    <w:lvl w:ilvl="7" w:tplc="71A8C2EE">
      <w:start w:val="1"/>
      <w:numFmt w:val="none"/>
      <w:suff w:val="nothing"/>
      <w:lvlText w:val=""/>
      <w:lvlJc w:val="left"/>
      <w:pPr>
        <w:ind w:left="0" w:firstLine="0"/>
      </w:pPr>
    </w:lvl>
    <w:lvl w:ilvl="8" w:tplc="96D6F8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BD1DDD"/>
    <w:multiLevelType w:val="hybridMultilevel"/>
    <w:tmpl w:val="B89A8816"/>
    <w:lvl w:ilvl="0" w:tplc="408469B2">
      <w:start w:val="1"/>
      <w:numFmt w:val="none"/>
      <w:suff w:val="nothing"/>
      <w:lvlText w:val=""/>
      <w:lvlJc w:val="left"/>
      <w:pPr>
        <w:ind w:left="0" w:firstLine="0"/>
      </w:pPr>
    </w:lvl>
    <w:lvl w:ilvl="1" w:tplc="4E6A941A">
      <w:start w:val="1"/>
      <w:numFmt w:val="none"/>
      <w:suff w:val="nothing"/>
      <w:lvlText w:val=""/>
      <w:lvlJc w:val="left"/>
      <w:pPr>
        <w:ind w:left="0" w:firstLine="0"/>
      </w:pPr>
    </w:lvl>
    <w:lvl w:ilvl="2" w:tplc="0D1AE0EE">
      <w:start w:val="1"/>
      <w:numFmt w:val="none"/>
      <w:suff w:val="nothing"/>
      <w:lvlText w:val=""/>
      <w:lvlJc w:val="left"/>
      <w:pPr>
        <w:ind w:left="0" w:firstLine="0"/>
      </w:pPr>
    </w:lvl>
    <w:lvl w:ilvl="3" w:tplc="CB12015A">
      <w:start w:val="1"/>
      <w:numFmt w:val="none"/>
      <w:suff w:val="nothing"/>
      <w:lvlText w:val=""/>
      <w:lvlJc w:val="left"/>
      <w:pPr>
        <w:ind w:left="0" w:firstLine="0"/>
      </w:pPr>
    </w:lvl>
    <w:lvl w:ilvl="4" w:tplc="56B0F3C8">
      <w:start w:val="1"/>
      <w:numFmt w:val="none"/>
      <w:suff w:val="nothing"/>
      <w:lvlText w:val=""/>
      <w:lvlJc w:val="left"/>
      <w:pPr>
        <w:ind w:left="0" w:firstLine="0"/>
      </w:pPr>
    </w:lvl>
    <w:lvl w:ilvl="5" w:tplc="0316C02E">
      <w:start w:val="1"/>
      <w:numFmt w:val="none"/>
      <w:suff w:val="nothing"/>
      <w:lvlText w:val=""/>
      <w:lvlJc w:val="left"/>
      <w:pPr>
        <w:ind w:left="0" w:firstLine="0"/>
      </w:pPr>
    </w:lvl>
    <w:lvl w:ilvl="6" w:tplc="3442204E">
      <w:start w:val="1"/>
      <w:numFmt w:val="none"/>
      <w:suff w:val="nothing"/>
      <w:lvlText w:val=""/>
      <w:lvlJc w:val="left"/>
      <w:pPr>
        <w:ind w:left="0" w:firstLine="0"/>
      </w:pPr>
    </w:lvl>
    <w:lvl w:ilvl="7" w:tplc="B3DEFED0">
      <w:start w:val="1"/>
      <w:numFmt w:val="none"/>
      <w:suff w:val="nothing"/>
      <w:lvlText w:val=""/>
      <w:lvlJc w:val="left"/>
      <w:pPr>
        <w:ind w:left="0" w:firstLine="0"/>
      </w:pPr>
    </w:lvl>
    <w:lvl w:ilvl="8" w:tplc="386623C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E15"/>
    <w:rsid w:val="001F2E15"/>
    <w:rsid w:val="003E0827"/>
    <w:rsid w:val="00E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A6B7-DD55-48D2-80BF-EB41293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zh-CN"/>
    </w:rPr>
  </w:style>
  <w:style w:type="paragraph" w:styleId="1">
    <w:name w:val="heading 1"/>
    <w:basedOn w:val="a"/>
    <w:qFormat/>
    <w:pPr>
      <w:keepNext/>
      <w:shd w:val="clear" w:color="auto" w:fill="FFFFFF"/>
      <w:jc w:val="both"/>
      <w:outlineLvl w:val="0"/>
    </w:pPr>
    <w:rPr>
      <w:sz w:val="28"/>
    </w:rPr>
  </w:style>
  <w:style w:type="paragraph" w:styleId="2">
    <w:name w:val="heading 2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/>
      <w:sz w:val="34"/>
      <w:szCs w:val="22"/>
      <w:lang w:eastAsia="en-US" w:bidi="en-US"/>
    </w:rPr>
  </w:style>
  <w:style w:type="paragraph" w:styleId="3">
    <w:name w:val="heading 3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/>
      <w:sz w:val="30"/>
      <w:szCs w:val="30"/>
      <w:lang w:eastAsia="en-US" w:bidi="en-US"/>
    </w:rPr>
  </w:style>
  <w:style w:type="paragraph" w:styleId="4">
    <w:name w:val="heading 4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/>
      <w:b/>
      <w:bCs/>
      <w:sz w:val="26"/>
      <w:szCs w:val="26"/>
      <w:lang w:eastAsia="en-US" w:bidi="en-US"/>
    </w:rPr>
  </w:style>
  <w:style w:type="paragraph" w:styleId="5">
    <w:name w:val="heading 5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/>
      <w:b/>
      <w:bCs/>
      <w:sz w:val="24"/>
      <w:szCs w:val="24"/>
      <w:lang w:eastAsia="en-US" w:bidi="en-US"/>
    </w:rPr>
  </w:style>
  <w:style w:type="paragraph" w:styleId="6">
    <w:name w:val="heading 6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/>
      <w:b/>
      <w:bCs/>
      <w:sz w:val="22"/>
      <w:szCs w:val="22"/>
      <w:lang w:eastAsia="en-US" w:bidi="en-US"/>
    </w:rPr>
  </w:style>
  <w:style w:type="paragraph" w:styleId="7">
    <w:name w:val="heading 7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en-US" w:bidi="en-US"/>
    </w:rPr>
  </w:style>
  <w:style w:type="paragraph" w:styleId="8">
    <w:name w:val="heading 8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/>
      <w:i/>
      <w:iCs/>
      <w:sz w:val="22"/>
      <w:szCs w:val="22"/>
      <w:lang w:eastAsia="en-US" w:bidi="en-US"/>
    </w:rPr>
  </w:style>
  <w:style w:type="paragraph" w:styleId="9">
    <w:name w:val="heading 9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1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9">
    <w:name w:val="Текст выноски Знак"/>
    <w:qFormat/>
    <w:rPr>
      <w:rFonts w:ascii="Tahoma" w:hAnsi="Tahoma"/>
      <w:sz w:val="16"/>
      <w:szCs w:val="16"/>
      <w:lang w:eastAsia="zh-CN"/>
    </w:rPr>
  </w:style>
  <w:style w:type="character" w:customStyle="1" w:styleId="12">
    <w:name w:val="Заголовок 1 Знак"/>
    <w:qFormat/>
    <w:rPr>
      <w:sz w:val="28"/>
      <w:lang w:eastAsia="zh-CN"/>
    </w:rPr>
  </w:style>
  <w:style w:type="character" w:customStyle="1" w:styleId="aa">
    <w:name w:val="Основной текст Знак"/>
    <w:qFormat/>
    <w:rPr>
      <w:sz w:val="28"/>
      <w:lang w:eastAsia="zh-CN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Arial" w:cs="Arial"/>
      <w:sz w:val="2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paragraph" w:customStyle="1" w:styleId="ab">
    <w:name w:val="Заголовок"/>
    <w:basedOn w:val="a"/>
    <w:next w:val="ac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hd w:val="clear" w:color="auto" w:fill="FFFFFF"/>
      <w:jc w:val="both"/>
    </w:pPr>
    <w:rPr>
      <w:sz w:val="28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hd w:val="clear" w:color="auto" w:fill="FFFFFF"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pPr>
      <w:shd w:val="clear" w:color="auto" w:fill="FFFFFF"/>
    </w:pPr>
    <w:rPr>
      <w:rFonts w:cs="Mangal"/>
    </w:rPr>
  </w:style>
  <w:style w:type="paragraph" w:styleId="af0">
    <w:name w:val="table of figures"/>
    <w:basedOn w:val="a"/>
    <w:uiPriority w:val="99"/>
    <w:unhideWhenUsed/>
    <w:qFormat/>
    <w:pPr>
      <w:shd w:val="clear" w:color="auto" w:fill="FFFFFF"/>
    </w:pPr>
  </w:style>
  <w:style w:type="paragraph" w:styleId="af1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f2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3">
    <w:name w:val="Title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paragraph" w:styleId="af4">
    <w:name w:val="Subtitl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paragraph" w:styleId="22">
    <w:name w:val="Quote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paragraph" w:styleId="af6">
    <w:name w:val="heade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paragraph" w:styleId="af7">
    <w:name w:val="foote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paragraph" w:styleId="af8">
    <w:name w:val="footnote text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paragraph" w:styleId="af9">
    <w:name w:val="endnote text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0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0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0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0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43">
    <w:name w:val="Указатель4"/>
    <w:basedOn w:val="a"/>
    <w:qFormat/>
    <w:pPr>
      <w:shd w:val="clear" w:color="auto" w:fill="FFFFFF"/>
    </w:pPr>
  </w:style>
  <w:style w:type="paragraph" w:customStyle="1" w:styleId="33">
    <w:name w:val="Название объекта3"/>
    <w:basedOn w:val="a"/>
    <w:qFormat/>
    <w:pPr>
      <w:shd w:val="clear" w:color="auto" w:fill="FFFFFF"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hd w:val="clear" w:color="auto" w:fill="FFFFFF"/>
    </w:pPr>
  </w:style>
  <w:style w:type="paragraph" w:customStyle="1" w:styleId="24">
    <w:name w:val="Название объекта2"/>
    <w:basedOn w:val="a"/>
    <w:qFormat/>
    <w:pPr>
      <w:shd w:val="clear" w:color="auto" w:fill="FFFFFF"/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"/>
    <w:qFormat/>
    <w:pPr>
      <w:shd w:val="clear" w:color="auto" w:fill="FFFFFF"/>
    </w:pPr>
  </w:style>
  <w:style w:type="paragraph" w:customStyle="1" w:styleId="14">
    <w:name w:val="Название объекта1"/>
    <w:basedOn w:val="a"/>
    <w:qFormat/>
    <w:pPr>
      <w:shd w:val="clear" w:color="auto" w:fill="FFFFFF"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hd w:val="clear" w:color="auto" w:fill="FFFFFF"/>
    </w:pPr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2"/>
      <w:szCs w:val="22"/>
      <w:lang w:eastAsia="zh-CN"/>
    </w:rPr>
  </w:style>
  <w:style w:type="paragraph" w:customStyle="1" w:styleId="afc">
    <w:name w:val="Содержимое врезки"/>
    <w:basedOn w:val="a"/>
    <w:qFormat/>
    <w:pPr>
      <w:shd w:val="clear" w:color="auto" w:fill="FFFFFF"/>
    </w:pPr>
  </w:style>
  <w:style w:type="paragraph" w:styleId="afd">
    <w:name w:val="Block Text"/>
    <w:basedOn w:val="a"/>
    <w:qFormat/>
    <w:pPr>
      <w:shd w:val="clear" w:color="auto" w:fill="FFFFFF"/>
      <w:tabs>
        <w:tab w:val="left" w:pos="8820"/>
      </w:tabs>
      <w:ind w:left="-900" w:right="535" w:firstLine="5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Ryzen</cp:lastModifiedBy>
  <cp:revision>8</cp:revision>
  <dcterms:created xsi:type="dcterms:W3CDTF">2022-04-28T07:45:00Z</dcterms:created>
  <dcterms:modified xsi:type="dcterms:W3CDTF">2022-04-28T07:46:00Z</dcterms:modified>
  <dc:language>ru-RU</dc:language>
</cp:coreProperties>
</file>