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</w:t>
        <w:tab/>
        <w:t xml:space="preserve"> сентября 2025 года</w:t>
        <w:tab/>
        <w:tab/>
        <w:t xml:space="preserve">      </w:t>
        <w:tab/>
        <w:tab/>
        <w:tab/>
        <w:tab/>
        <w:tab/>
        <w:t xml:space="preserve">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1/9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регистрации фракций в Совете депутатов 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Ровеньского муниципального округа Белгородской области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 соответствии со статьей 18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на основании письменных уведомлений о создании фракций</w:t>
      </w:r>
      <w:r>
        <w:rPr>
          <w:rFonts w:eastAsia="Times New Roman" w:cs="Times New Roman" w:ascii="Times New Roman" w:hAnsi="Times New Roman"/>
          <w:sz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Всероссийской политической партии «ЕДИНАЯ РОССИЯ» 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политической партии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«КОММУНИСТИЧЕСКАЯ ПАРТИЯ РОССЙСКОЙ ФЕДЕРАЦИИ»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в 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овете депутатов Ровеньского муниципального округа Белгородской области,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</w:rPr>
        <w:t>Белгородской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widowControl w:val="false"/>
        <w:tabs>
          <w:tab w:val="clear" w:pos="708"/>
          <w:tab w:val="left" w:pos="1013" w:leader="none"/>
          <w:tab w:val="left" w:pos="1045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Зарегистрировать фракцию Всероссийской политической партии «ЕДИНАЯ РОССИЯ» в Совете депутатов Ровеньского муниципального округа Белгородской области первого созыва в составе 16 депутатов согласно приложению №1.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Зарегистрировать фракцию политической партии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«КОММУНИСТИЧЕСКАЯ ПАРТИЯ РОССЙСКОЙ ФЕДЕРАЦИИ»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Совете депутатов Ровеньского муниципального округа Белгородской области первого созыва в составе 3 депутатов согласно приложению №2.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Зарегистрировать фракцию политической партии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ЛДПР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Совете депутатов Ровеньского муниципального округа Белгородской области первого созыва в составе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депутат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согласно приложению №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eastAsia="Times New Roman"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Некрасов В. 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Некрасов В. 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ind w:left="0"/>
        <w:jc w:val="left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387"/>
        <w:jc w:val="center"/>
        <w:rPr>
          <w:rFonts w:ascii="Times New Roman" w:hAnsi="Times New Roman" w:eastAsia="Calibri" w:cs="Times New Roman"/>
          <w:highlight w:val="none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Приложение №1</w:t>
      </w:r>
    </w:p>
    <w:p>
      <w:pPr>
        <w:pStyle w:val="Normal"/>
        <w:spacing w:lineRule="auto" w:line="240" w:before="0" w:after="0"/>
        <w:ind w:left="5387"/>
        <w:jc w:val="center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к решению Совета</w:t>
      </w:r>
      <w:r>
        <w:rPr/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депутатов </w:t>
      </w:r>
    </w:p>
    <w:p>
      <w:pPr>
        <w:pStyle w:val="Normal"/>
        <w:spacing w:lineRule="auto" w:line="240" w:before="0" w:after="0"/>
        <w:ind w:left="5387"/>
        <w:jc w:val="center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ind w:left="5387"/>
        <w:jc w:val="center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от «26» сентября 2025 г. № 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1/9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Список</w:t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фракции Всероссийской политической партии «ЕДИНАЯ РОССИЯ» </w:t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в Совете депутатов Ровеньского муниципального округа </w:t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Белгородской области первого созыва</w:t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60" w:left="720" w:righ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Бычкова  Елена  Григорьевна (руководитель фракции Партии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«ЕДИНАЯ РОССИЯ»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Совете депутатов Ровеньского муниципального округа первого созыва;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60" w:left="720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Ивасив Ирина Геннадьевна;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60" w:left="720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Иванов Николай Сергеевич;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60" w:left="720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Исхаков Дмитрий Борисович;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60" w:left="720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Козаченко Элеонора Александровна;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Колтаков Сергей Ильич;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Мягкая Наталья Васильевна;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Некрасов Владимир Алексеевич;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Оголь Марина Владимировна;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Пигунов Роман Петрович;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Пилипенко Сергей Михайлович;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Попова Анна Сергеевна;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Хлапонин Сергей Александрович;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Шевченко Светлана Николаевна;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</w:rPr>
        <w:t>Шептухина Светлана Ивановна;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57" w:left="714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Шугайлов Александр Иванович.</w:t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Приложение №2</w:t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 решению Совета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депутатов </w:t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Ровеньского муниципального </w:t>
      </w:r>
      <w:bookmarkStart w:id="0" w:name="_GoBack_Копия_1"/>
      <w:bookmarkEnd w:id="0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округа Белгородской области</w:t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от «26» сентября 2025 г. №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1/9</w:t>
      </w:r>
    </w:p>
    <w:p>
      <w:pPr>
        <w:pStyle w:val="Normal"/>
        <w:spacing w:lineRule="auto" w:line="240" w:before="0" w:afterAutospacing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Список</w:t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фракции политической партии «КОММУНИСТИЧЕСКАЯ ПАРТИЯ РОССЙСКОЙ ФЕДЕРАЦИИ»</w:t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в Совете депутатов Ровеньского муниципального округа </w:t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Белгородской области первого созыва</w:t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yle11"/>
        <w:numPr>
          <w:ilvl w:val="0"/>
          <w:numId w:val="4"/>
        </w:numPr>
        <w:spacing w:lineRule="auto" w:line="240" w:before="0" w:afterAutospacing="0" w:after="0"/>
        <w:ind w:hanging="360" w:left="720" w:righ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Ряднов Юрий Иванович (руководитель фракции Партии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«КОММУНИСТИЧЕСКАЯ ПАРТИЯ РОССЙСКОЙ ФЕДЕРАЦИИ»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Совете депутатов Ровеньского муниципального округа первого созыва;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60" w:left="720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Лазуренко Виталий Петрович;</w:t>
      </w:r>
    </w:p>
    <w:p>
      <w:pPr>
        <w:pStyle w:val="Style11"/>
        <w:numPr>
          <w:ilvl w:val="0"/>
          <w:numId w:val="1"/>
        </w:numPr>
        <w:spacing w:lineRule="auto" w:line="240" w:before="0" w:afterAutospacing="0" w:after="0"/>
        <w:ind w:hanging="360" w:left="720" w:right="0"/>
        <w:contextualSpacing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Титовская Вера Ивановна.</w:t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Приложение №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</w:t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 решению Совета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депутатов </w:t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Ровеньского муниципального </w:t>
      </w:r>
      <w:bookmarkStart w:id="1" w:name="_GoBack_Копия_1_Копия_1"/>
      <w:bookmarkEnd w:id="1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округа Белгородской области</w:t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от «26» сентября 2025 г. №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1/9</w:t>
      </w:r>
    </w:p>
    <w:p>
      <w:pPr>
        <w:pStyle w:val="Normal"/>
        <w:spacing w:lineRule="auto" w:line="240" w:before="0" w:afterAutospacing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Список</w:t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фракции политической партии «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ЛДПР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»</w:t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в Совете депутатов Ровеньского муниципального округа </w:t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Белгородской области первого созыва</w:t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yle11"/>
        <w:numPr>
          <w:ilvl w:val="0"/>
          <w:numId w:val="5"/>
        </w:numPr>
        <w:spacing w:lineRule="auto" w:line="240" w:before="0" w:afterAutospacing="0" w:after="0"/>
        <w:ind w:hanging="360" w:left="720" w:right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Баринов Сергей Вячеславович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(руководитель фракции Партии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ЛДПР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Совете депутатов Ровеньского муниципального округа первого созыва.</w:t>
      </w:r>
    </w:p>
    <w:p>
      <w:pPr>
        <w:pStyle w:val="Normal"/>
        <w:spacing w:lineRule="auto" w:line="240" w:before="0" w:afterAutospacing="0" w:after="0"/>
        <w:ind w:left="5387"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300" w:top="72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PT Astra Serif">
    <w:charset w:val="01"/>
    <w:family w:val="auto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character" w:styleId="Style8" w:customStyle="1">
    <w:name w:val="Нижний колонтитул Знак"/>
    <w:basedOn w:val="DefaultParagraphFont"/>
    <w:uiPriority w:val="99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1">
    <w:name w:val="Абзац списка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59" w:beforeAutospacing="0" w:before="0" w:afterAutospacing="0" w:after="200"/>
      <w:ind w:hanging="0" w:left="720" w:right="0"/>
      <w:contextualSpacing/>
      <w:jc w:val="left"/>
    </w:pPr>
    <w:rPr>
      <w:rFonts w:ascii="Calibri" w:hAnsi="Calibri" w:eastAsia="Calibri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en-US" w:bidi="ar-SA"/>
    </w:rPr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4</Pages>
  <Words>444</Words>
  <Characters>3181</Characters>
  <CharactersWithSpaces>3702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2025-07-31T06:35:00Z</dcterms:created>
  <dc:creator>Пушкина Яна Анатольевна</dc:creator>
  <dc:description/>
  <dc:language>ru-RU</dc:language>
  <cp:lastModifiedBy/>
  <cp:lastPrinted>2025-09-26T14:46:32Z</cp:lastPrinted>
  <dcterms:modified xsi:type="dcterms:W3CDTF">2025-09-26T14:47:29Z</dcterms:modified>
  <cp:revision>11</cp:revision>
  <dc:subject/>
  <dc:title/>
</cp:coreProperties>
</file>