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8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 w:beforeAutospacing="1" w:after="1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</w:t>
      </w:r>
      <w:r>
        <w:rPr>
          <w:rFonts w:ascii="Times New Roman" w:hAnsi="Times New Roman"/>
          <w:sz w:val="28"/>
          <w:szCs w:val="28"/>
        </w:rPr>
        <w:t xml:space="preserve"> 2025 года</w:t>
        <w:tab/>
        <w:tab/>
        <w:tab/>
        <w:tab/>
        <w:tab/>
        <w:tab/>
        <w:tab/>
        <w:t xml:space="preserve">                    №</w:t>
      </w:r>
      <w:r>
        <w:rPr>
          <w:rFonts w:ascii="Times New Roman" w:hAnsi="Times New Roman"/>
          <w:sz w:val="28"/>
          <w:szCs w:val="28"/>
        </w:rPr>
        <w:t>5/110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</w:t>
      </w:r>
      <w:r>
        <w:rPr>
          <w:rFonts w:cs="Times New Roman" w:ascii="Times New Roman" w:hAnsi="Times New Roman"/>
          <w:sz w:val="28"/>
          <w:szCs w:val="28"/>
          <w:lang w:val="ru-RU"/>
        </w:rPr>
        <w:t>порядке и условиях приватизации муниципального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Р</w:t>
      </w:r>
      <w:r>
        <w:rPr>
          <w:rFonts w:cs="Times New Roman" w:ascii="Times New Roman" w:hAnsi="Times New Roman"/>
          <w:sz w:val="28"/>
          <w:szCs w:val="28"/>
          <w:lang w:val="ru-RU"/>
        </w:rPr>
        <w:t>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</w:t>
      </w:r>
      <w:r>
        <w:rPr>
          <w:rFonts w:cs="Times New Roman" w:ascii="Times New Roman" w:hAnsi="Times New Roman"/>
          <w:sz w:val="28"/>
          <w:szCs w:val="28"/>
          <w:lang w:val="ru-RU"/>
        </w:rPr>
        <w:t>елгородской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4"/>
        <w:keepNext w:val="false"/>
        <w:keepLines w:val="false"/>
        <w:widowControl/>
        <w:suppressLineNumbers w:val="0"/>
        <w:spacing w:lineRule="atLeast" w:line="17" w:beforeAutospacing="0" w:before="0" w:afterAutospacing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Гражданским </w:t>
      </w:r>
      <w:hyperlink r:id="rId3">
        <w:r>
          <w:rPr>
            <w:rStyle w:val="Style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Российской Федерации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Федеральным </w:t>
      </w:r>
      <w:hyperlink r:id="rId4">
        <w:r>
          <w:rPr>
            <w:rStyle w:val="Style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 6 октября 2003 года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131-ФЗ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Федеральным </w:t>
      </w:r>
      <w:hyperlink r:id="rId5">
        <w:r>
          <w:rPr>
            <w:rStyle w:val="Style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от 21 декабря 2001 года </w:t>
      </w:r>
      <w:hyperlink r:id="rId6">
        <w:r>
          <w:rPr>
            <w:rStyle w:val="Style"/>
            <w:rFonts w:cs="Times New Roman" w:ascii="Times New Roman" w:hAnsi="Times New Roman"/>
            <w:b w:val="false"/>
            <w:bCs w:val="false"/>
            <w:sz w:val="28"/>
            <w:szCs w:val="28"/>
            <w:lang w:val="ru-RU"/>
          </w:rPr>
          <w:t>№</w:t>
        </w:r>
        <w:r>
          <w:rPr>
            <w:rStyle w:val="Style"/>
            <w:rFonts w:cs="Times New Roman" w:ascii="Times New Roman" w:hAnsi="Times New Roman"/>
            <w:b w:val="false"/>
            <w:bCs w:val="false"/>
            <w:color w:val="0000FF"/>
            <w:sz w:val="28"/>
            <w:szCs w:val="28"/>
          </w:rPr>
          <w:t xml:space="preserve"> </w:t>
        </w:r>
        <w:r>
          <w:rPr>
            <w:rStyle w:val="Style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</w:rPr>
          <w:t>178-ФЗ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position w:val="0"/>
          <w:sz w:val="28"/>
          <w:sz w:val="28"/>
          <w:szCs w:val="28"/>
          <w:vertAlign w:val="baseline"/>
        </w:rPr>
        <w:t>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position w:val="0"/>
          <w:sz w:val="28"/>
          <w:sz w:val="28"/>
          <w:szCs w:val="28"/>
          <w:vertAlign w:val="baseline"/>
          <w:lang w:val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руководствуясь </w:t>
      </w:r>
      <w:hyperlink r:id="rId7">
        <w:r>
          <w:rPr>
            <w:rStyle w:val="Style"/>
            <w:rFonts w:cs="Times New Roman" w:ascii="Times New Roman" w:hAnsi="Times New Roman"/>
            <w:b w:val="false"/>
            <w:bCs w:val="false"/>
            <w:color w:val="auto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Белгородской области,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Совет депутатов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Ровеньского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Белгородской области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spacing w:val="40"/>
          <w:sz w:val="28"/>
          <w:szCs w:val="28"/>
        </w:rPr>
        <w:t>решил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Heading4"/>
        <w:widowControl/>
        <w:suppressLineNumbers w:val="0"/>
        <w:spacing w:lineRule="atLeast" w:line="17" w:beforeAutospacing="0" w:before="0" w:afterAutospacing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lineRule="atLeast" w:line="17" w:before="0" w:afterAutospacing="0" w:after="0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Утвердить </w:t>
      </w:r>
      <w:hyperlink w:anchor="P42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Порядок и условия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приватизации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Ровеньского муниципального округа Белгородской области (прилагается).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8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Признать утратившим силу решение Муниципального совета            Ровеньского района от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июля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09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217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Порядке и условиях приватизации муниципального 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имущества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района «</w:t>
      </w:r>
      <w:r>
        <w:rPr>
          <w:rFonts w:cs="Times New Roman" w:ascii="Times New Roman" w:hAnsi="Times New Roman"/>
          <w:sz w:val="28"/>
          <w:szCs w:val="28"/>
        </w:rPr>
        <w:t>Ровеньск</w:t>
      </w:r>
      <w:r>
        <w:rPr>
          <w:rFonts w:cs="Times New Roman" w:ascii="Times New Roman" w:hAnsi="Times New Roman"/>
          <w:sz w:val="28"/>
          <w:szCs w:val="28"/>
          <w:lang w:val="ru-RU"/>
        </w:rPr>
        <w:t>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район»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08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 w:val="28"/>
          <w:lang w:val="ru-RU"/>
        </w:rPr>
        <w:t>3.</w:t>
      </w:r>
      <w:r>
        <w:rPr>
          <w:rFonts w:eastAsia="Times New Roman" w:ascii="Times New Roman" w:hAnsi="Times New Roman"/>
          <w:color w:val="000000"/>
          <w:sz w:val="28"/>
        </w:rPr>
        <w:t>Настоящее решение вступает в силу с 1 января 202</w:t>
      </w:r>
      <w:r>
        <w:rPr>
          <w:rFonts w:eastAsia="Times New Roman" w:ascii="Times New Roman" w:hAnsi="Times New Roman"/>
          <w:color w:val="000000"/>
          <w:sz w:val="28"/>
          <w:lang w:val="ru-RU"/>
        </w:rPr>
        <w:t>6</w:t>
      </w:r>
      <w:r>
        <w:rPr>
          <w:rFonts w:eastAsia="Times New Roman" w:ascii="Times New Roman" w:hAnsi="Times New Roman"/>
          <w:color w:val="000000"/>
          <w:sz w:val="28"/>
        </w:rPr>
        <w:t xml:space="preserve"> года.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val="ru-RU"/>
        </w:rPr>
        <w:t>4</w:t>
      </w:r>
      <w:r>
        <w:rPr>
          <w:rFonts w:eastAsia="Times New Roman" w:ascii="Times New Roman" w:hAnsi="Times New Roman"/>
          <w:sz w:val="28"/>
          <w:szCs w:val="28"/>
        </w:rPr>
        <w:t>.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8">
        <w:r>
          <w:rPr>
            <w:rStyle w:val="Hyperlink"/>
            <w:rFonts w:eastAsia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highlight w:val="white"/>
        </w:rPr>
        <w:t>Контроль за выполнением решения возложить на постоянную        комиссию Совета депутатов Ровеньского муниципального округа Белгородской области по муниципальной собственности, бюджетной и экономической          политике.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                                                                   В. А. Некрасов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округа Белгородской области                                                     Т. В. Киричкова</w:t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hanging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Утверждено </w:t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решением Совета депутатов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Ровеньского муниципального округа 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Белгородской области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sz w:val="28"/>
          <w:szCs w:val="28"/>
        </w:rPr>
        <w:t xml:space="preserve">26 декабря </w:t>
      </w:r>
      <w:r>
        <w:rPr>
          <w:rFonts w:ascii="Times New Roman" w:hAnsi="Times New Roman"/>
          <w:b w:val="false"/>
          <w:sz w:val="28"/>
          <w:szCs w:val="28"/>
        </w:rPr>
        <w:t xml:space="preserve">2025 г. № </w:t>
      </w:r>
      <w:r>
        <w:rPr>
          <w:rFonts w:ascii="Times New Roman" w:hAnsi="Times New Roman"/>
          <w:b w:val="false"/>
          <w:sz w:val="28"/>
          <w:szCs w:val="28"/>
        </w:rPr>
        <w:t>5/110</w:t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Порядок и условия </w:t>
      </w:r>
    </w:p>
    <w:p>
      <w:pPr>
        <w:pStyle w:val="ConsPlusTitl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приватизации муниципального имущества </w:t>
      </w:r>
    </w:p>
    <w:p>
      <w:pPr>
        <w:pStyle w:val="ConsPlusTitl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 Белгородской области</w:t>
      </w:r>
    </w:p>
    <w:p>
      <w:pPr>
        <w:pStyle w:val="ConsPlusTitle"/>
        <w:spacing w:lineRule="auto" w:line="240"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ConsPlusTitle"/>
        <w:numPr>
          <w:ilvl w:val="0"/>
          <w:numId w:val="2"/>
        </w:numPr>
        <w:spacing w:lineRule="auto" w:line="240" w:before="0" w:after="0"/>
        <w:jc w:val="center"/>
        <w:outlineLvl w:val="1"/>
        <w:rPr/>
      </w:pPr>
      <w:r>
        <w:rPr>
          <w:rFonts w:eastAsia="Times New Roman" w:cs="Times New Roman" w:ascii="Times New Roman" w:hAnsi="Times New Roman"/>
          <w:sz w:val="27"/>
          <w:szCs w:val="27"/>
        </w:rPr>
        <w:t>Общие положения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Настоящие Порядок и условия разработаны в соответствии с Федеральными законами от 21 декабря 2001 года </w:t>
      </w:r>
      <w:hyperlink r:id="rId9">
        <w:r>
          <w:rPr>
            <w:rStyle w:val="Style"/>
            <w:rFonts w:cs="Times New Roman" w:ascii="Times New Roman" w:hAnsi="Times New Roman"/>
            <w:sz w:val="28"/>
            <w:szCs w:val="28"/>
            <w:lang w:val="ru-RU"/>
          </w:rPr>
          <w:t>№</w:t>
        </w:r>
        <w:r>
          <w:rPr>
            <w:rStyle w:val="Style"/>
            <w:rFonts w:cs="Times New Roman" w:ascii="Times New Roman" w:hAnsi="Times New Roman"/>
            <w:color w:val="0000FF"/>
            <w:sz w:val="28"/>
            <w:szCs w:val="28"/>
          </w:rPr>
          <w:t xml:space="preserve"> </w:t>
        </w:r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178-ФЗ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от 6 октября 2003 года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</w:t>
      </w:r>
      <w:hyperlink r:id="rId10">
        <w:r>
          <w:rPr>
            <w:rStyle w:val="Style"/>
            <w:rFonts w:cs="Times New Roman" w:ascii="Times New Roman" w:hAnsi="Times New Roman"/>
            <w:sz w:val="28"/>
            <w:szCs w:val="28"/>
            <w:lang w:val="ru-RU"/>
          </w:rPr>
          <w:t>№</w:t>
        </w:r>
        <w:r>
          <w:rPr>
            <w:rStyle w:val="Style"/>
            <w:rFonts w:cs="Times New Roman" w:ascii="Times New Roman" w:hAnsi="Times New Roman"/>
            <w:color w:val="0000FF"/>
            <w:sz w:val="28"/>
            <w:szCs w:val="28"/>
          </w:rPr>
          <w:t xml:space="preserve"> </w:t>
        </w:r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131-ФЗ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1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Правилами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подготовки и принятия решений об условиях приватизации федерального имущества, утвержденными Постановлением Правительства Российской Федерации от 9 июля 2002 года   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512, </w:t>
      </w:r>
      <w:hyperlink r:id="rId12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области.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Настоящие Порядок и условия регулируют отношения, возникающие при приватизации муниципального имущества, и связанные с ними отношения по управлению муниципальным имуществом в соответствии с Федеральным </w:t>
      </w:r>
      <w:hyperlink r:id="rId13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 декабря 2001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178-ФЗ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- Закон о приватизации)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Основными целями и задачами приватизации муниципального имущества являются: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получение дополнительных доходов для рационального пополнения бюджета </w:t>
      </w: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повышение эффективности деятельности хозяйствующих субъектов в рыночных условиях;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благоприятных условий для развития малого бизнеса и повышения конкурентоспособности предприятий;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оптимизация структуры муниципальной собственности, оздоровление экономики хозяйственных обществ за счет привлечения инвестиций;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уменьшение бюджетных расходов на поддержку муниципальных нерентабельных предприятий;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развития рынка недвижимости и расширения налогооблагаемой базы.</w:t>
      </w:r>
    </w:p>
    <w:p>
      <w:pPr>
        <w:pStyle w:val="ConsPlusNormal"/>
        <w:numPr>
          <w:ilvl w:val="0"/>
          <w:numId w:val="0"/>
        </w:numPr>
        <w:spacing w:lineRule="auto" w:line="240" w:beforeAutospacing="0" w:before="0" w:after="0"/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Подготовку и организацию приватизации, продажу муниципального имущества осуществляет </w:t>
      </w:r>
      <w:r>
        <w:rPr>
          <w:rFonts w:cs="Times New Roman" w:ascii="Times New Roman" w:hAnsi="Times New Roman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дминистрация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(далее - Администрация).</w:t>
      </w:r>
    </w:p>
    <w:p>
      <w:pPr>
        <w:pStyle w:val="ConsPlusNormal"/>
        <w:spacing w:lineRule="auto" w:line="240" w:beforeAutospacing="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 отношениям по отчуждению муниципального имущества, не урегулированным </w:t>
      </w:r>
      <w:hyperlink r:id="rId14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приватизации, применяются нормы гражданского законодательства.</w:t>
      </w:r>
    </w:p>
    <w:p>
      <w:pPr>
        <w:pStyle w:val="ConsPlusNormal"/>
        <w:spacing w:lineRule="auto" w:line="240" w:beforeAutospacing="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 Для реализации единой муниципальной политики в сфере приватизации </w:t>
      </w:r>
      <w:r>
        <w:rPr>
          <w:rFonts w:cs="Times New Roman" w:ascii="Times New Roman" w:hAnsi="Times New Roman"/>
          <w:sz w:val="28"/>
          <w:szCs w:val="28"/>
          <w:lang w:val="ru-RU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1.5.1. направляет для утверждения прогнозный план (программу) приватизации муниципального имущества в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</w:t>
      </w:r>
      <w:r>
        <w:rPr>
          <w:rFonts w:cs="Times New Roman" w:ascii="Times New Roman" w:hAnsi="Times New Roman"/>
          <w:sz w:val="28"/>
          <w:szCs w:val="28"/>
        </w:rPr>
        <w:t xml:space="preserve">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1.5.2. издает нормативные правовые акты по вопросам приватизации;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1.5.3. руководит работой органов Администрации по вопросам приватизации муниципального имущества;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1.5.4. осуществляет контроль за приватизацией муниципального имущества;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1.5.5. осуществляет иные полномочия в сфере приватизации.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Администрация: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1.6.1. подготавливает проект прогнозного плана (программы) приватизации муниципального имущества, изменения и дополнения к нему, а также отчет о результатах приватизации муниципального имущества за прошедший год, направляемые Главой </w:t>
      </w: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для утверждения в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 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1.6.2. осуществляет от имени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функции по приватизации и продаже приватизируемого муниципального имущества (кроме земельных участков);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1.6.3. осуществляет размещение на официальном сайте Российской Федерации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и дополнительно размещается на официальном сайте органов местного самоуправления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, решений об условиях приватизации муниципального имущества;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1.6.4. анализирует ход и эффективность мероприятий по приватизации муниципального имущества;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1.6.5. направляет отчет о результатах приватизации муниципального имущества за прошедший год в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 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 Порядок планирования</w:t>
      </w:r>
    </w:p>
    <w:p>
      <w:pPr>
        <w:pStyle w:val="ConsPlus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приватизации муниципального имущества</w:t>
      </w:r>
    </w:p>
    <w:p>
      <w:pPr>
        <w:pStyle w:val="ConsPlusNormal"/>
        <w:spacing w:lineRule="auto" w:line="240" w:before="0" w:after="0"/>
        <w:jc w:val="center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 Разработка проекта прогнозного плана (программы) приватизации муниципального имущества на плановый период осуществляется Администрацией и начинается не позднее чем за 8 месяцев до начала очередного финансового года.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 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, Глава </w:t>
      </w: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>, муниципальные унитарные предприятия, а также открытые акционерные общества, акции которых находятся в муниципальной собственности, иные лица и граждане вправе направлять в Администрацию предложения о приватизации муниципального имущества в очередном финансовом году.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 Прогнозный план (программа) приватизации муниципального имущества должен содержать перечень муниципальных унитарных предприятий, а также находящихся в муниципальной собственности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периоде.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2.3. Прогнозный план (программа) приватизации муниципального имущества на очередной финансовый </w:t>
      </w:r>
      <w:r>
        <w:rPr>
          <w:rFonts w:cs="Times New Roman" w:ascii="Times New Roman" w:hAnsi="Times New Roman"/>
          <w:sz w:val="28"/>
          <w:szCs w:val="28"/>
          <w:lang w:val="ru-RU"/>
        </w:rPr>
        <w:t>период</w:t>
      </w:r>
      <w:r>
        <w:rPr>
          <w:rFonts w:cs="Times New Roman" w:ascii="Times New Roman" w:hAnsi="Times New Roman"/>
          <w:sz w:val="28"/>
          <w:szCs w:val="28"/>
        </w:rPr>
        <w:t xml:space="preserve"> утверждается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Советом депутатов</w:t>
      </w:r>
      <w:r>
        <w:rPr>
          <w:rFonts w:cs="Times New Roman" w:ascii="Times New Roman" w:hAnsi="Times New Roman"/>
          <w:sz w:val="28"/>
          <w:szCs w:val="28"/>
        </w:rPr>
        <w:t xml:space="preserve">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на срок от одного до трех лет.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2.4. Прогнозный план (программа) приватизации муниципального имущества размещается на официальном сайте Российской Федерации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и дополнительно размещается на официальном сайте органов местного самоуправления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, в течение 15 дней с момента его утверждения.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3. Отчет о выполнении прогнозного плана приватизации</w:t>
      </w:r>
    </w:p>
    <w:p>
      <w:pPr>
        <w:pStyle w:val="ConsPlusNormal"/>
        <w:spacing w:lineRule="auto" w:line="240" w:before="0" w:after="0"/>
        <w:jc w:val="center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3.1. Администрация ежегодно не позднее 1 мая представляет в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 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отчет о выполнении прогнозного плана (программы) приватизации муниципального имущества за прошедший год, содержащий в себе перечень приватизированных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 Информация о результатах приватизации муниципального имущества за прошедший год представляется в </w:t>
      </w:r>
      <w:r>
        <w:rPr>
          <w:rFonts w:cs="Times New Roman" w:ascii="Times New Roman" w:hAnsi="Times New Roman"/>
          <w:sz w:val="28"/>
          <w:szCs w:val="28"/>
          <w:lang w:val="ru-RU"/>
        </w:rPr>
        <w:t>Министерство</w:t>
      </w:r>
      <w:r>
        <w:rPr>
          <w:rFonts w:cs="Times New Roman" w:ascii="Times New Roman" w:hAnsi="Times New Roman"/>
          <w:sz w:val="28"/>
          <w:szCs w:val="28"/>
        </w:rPr>
        <w:t xml:space="preserve"> имущественных и земельных отношений Белгородской области ежегодно не позднее 1 февраля.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3.3. Отчет о результатах приватизации муниципального имущества за прошедший год подлежит размещению в соответствии со </w:t>
      </w:r>
      <w:hyperlink r:id="rId1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ст. 15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на официальном сайте Российской Федерации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и дополнительно размещается на официальном сайте органов местного самоуправления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, не позднее 1 мая года, следующего за отчетным периодом.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 Подготовка и принятие решений об условиях приватизации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 Основанием для подготовки и принятия решений об условиях приватизации муниципального имущества является утвержденный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Советом депутатов Ровеньского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прогнозный план (программа) приватизации муниципального имущества на соответствующий год.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 Подготовку решений об условиях приватизации осуществляет комиссия по приватизации, которая утверждается распоряжением </w:t>
      </w:r>
      <w:r>
        <w:rPr>
          <w:rFonts w:cs="Times New Roman" w:ascii="Times New Roman" w:hAnsi="Times New Roman"/>
          <w:sz w:val="28"/>
          <w:szCs w:val="28"/>
          <w:highlight w:val="white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дминистрации Ровеньского </w:t>
      </w:r>
      <w:r>
        <w:rPr>
          <w:rFonts w:cs="Times New Roman" w:ascii="Times New Roman" w:hAnsi="Times New Roman"/>
          <w:sz w:val="28"/>
          <w:szCs w:val="28"/>
          <w:highlight w:val="white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 При подготовке решения об условиях приватизации муниципального имущества проводятся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изготавливаются технические паспорта на объекты недвижимости, подлежащие приватизации;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оформляется кадастровый план земельного участка под зданием, строением, сооружением, а также под объектом, строительство которого не завершено и который признан самостоятельным объектом недвижимости;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оформляется другая необходимая документация.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hyperlink r:id="rId16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4.4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Решение об условиях приватизации объектов муниципальной собственности подписывается членами комиссии по приватизации и утверждается </w:t>
      </w:r>
      <w:r>
        <w:rPr>
          <w:rFonts w:cs="Times New Roman" w:ascii="Times New Roman" w:hAnsi="Times New Roman"/>
          <w:sz w:val="28"/>
          <w:szCs w:val="28"/>
          <w:highlight w:val="white"/>
          <w:lang w:val="ru-RU"/>
        </w:rPr>
        <w:t>Г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лавой Ровеньского </w:t>
      </w:r>
      <w:r>
        <w:rPr>
          <w:rFonts w:cs="Times New Roman" w:ascii="Times New Roman" w:hAnsi="Times New Roman"/>
          <w:sz w:val="28"/>
          <w:szCs w:val="28"/>
          <w:highlight w:val="white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5. Состав и полномочия комиссии по приватизации</w:t>
      </w:r>
    </w:p>
    <w:p>
      <w:pPr>
        <w:pStyle w:val="ConsPlusNormal"/>
        <w:spacing w:lineRule="auto" w:line="240" w:before="0" w:after="0"/>
        <w:jc w:val="center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Состав комиссии утверждается </w:t>
      </w:r>
      <w:r>
        <w:rPr>
          <w:rFonts w:cs="Times New Roman" w:ascii="Times New Roman" w:hAnsi="Times New Roman"/>
          <w:sz w:val="28"/>
          <w:szCs w:val="28"/>
          <w:lang w:val="ru-RU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лавой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5.2. Комиссия по приватизации осуществляет привлечение независимого оценщика, осуществляющего оценочную деятельность в соответствии с Федеральным </w:t>
      </w:r>
      <w:hyperlink r:id="rId17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 29.07.1998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135-ФЗ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Об оценочной деятельности в Российской Федерации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, для определения начальной цены продажи приватизируемого муниципального имущества.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5.3. Комиссия по приватизации определяет способ приватизации муниципального имущества в соответствии со </w:t>
      </w:r>
      <w:hyperlink r:id="rId18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ст. 13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5.4. Комиссия по приватизации разрабатывает условия приватизации муниципального имущества.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5.5. Комиссия по приватизации привлекает аудиторскую организацию, в необходимых случаях, с целью проверки полноты и правильности представленного бухгалтерского баланса муниципального унитарного предприятия.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5.6. Комиссия по приватизации осуществляет контроль за исполнением победителем условий конкурса при продаже муниципального имущества на конкурсе и составляет отчет о выполнении победителем условий конкурса.</w:t>
      </w:r>
    </w:p>
    <w:p>
      <w:pPr>
        <w:pStyle w:val="ConsPlusNormal"/>
        <w:spacing w:lineRule="auto" w:line="240" w:beforeAutospacing="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6. Информационное обеспечение</w:t>
      </w:r>
    </w:p>
    <w:p>
      <w:pPr>
        <w:pStyle w:val="ConsPlus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приватизации муниципального имущества</w:t>
      </w:r>
    </w:p>
    <w:p>
      <w:pPr>
        <w:pStyle w:val="ConsPlusNormal"/>
        <w:spacing w:lineRule="auto" w:line="240" w:before="0" w:after="0"/>
        <w:jc w:val="both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 Информационное сообщение о приватизации муниципального имущества и о результатах сделок приватизации муниципального имущества должно быть подготовлено комиссией по приватизации и размещено на официальном сайте Российской Федерации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и дополнительно размещается на официальном сайте органов местного самоуправления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сети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, в порядке, установленном законодательством Р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оссийской </w:t>
      </w:r>
      <w:r>
        <w:rPr>
          <w:rFonts w:cs="Times New Roman" w:ascii="Times New Roman" w:hAnsi="Times New Roman"/>
          <w:sz w:val="28"/>
          <w:szCs w:val="28"/>
        </w:rPr>
        <w:t>Ф</w:t>
      </w:r>
      <w:r>
        <w:rPr>
          <w:rFonts w:cs="Times New Roman" w:ascii="Times New Roman" w:hAnsi="Times New Roman"/>
          <w:sz w:val="28"/>
          <w:szCs w:val="28"/>
          <w:lang w:val="ru-RU"/>
        </w:rPr>
        <w:t>едерации</w:t>
      </w:r>
      <w:r>
        <w:rPr>
          <w:rFonts w:cs="Times New Roman" w:ascii="Times New Roman" w:hAnsi="Times New Roman"/>
          <w:sz w:val="28"/>
          <w:szCs w:val="28"/>
        </w:rPr>
        <w:t xml:space="preserve"> о приватизации.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7. Заключительные положения</w:t>
      </w:r>
    </w:p>
    <w:p>
      <w:pPr>
        <w:pStyle w:val="ConsPlusNormal"/>
        <w:spacing w:lineRule="auto" w:line="240" w:before="0" w:after="0"/>
        <w:jc w:val="center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7.1. Сделки по приватизации муниципального имущества, совершенные лицами, не уполномоченными на совершение указанных сделок, признаются ничтожными.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7.2. Приватизация муниципального имущества осуществляется в соответствии с требованиями Федерального </w:t>
      </w:r>
      <w:hyperlink r:id="rId19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7.2.1. Приватизация объектов социально-культурного и коммунально-бытового назначения осуществляется в соответствии со </w:t>
      </w:r>
      <w:hyperlink r:id="rId20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ст. 30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7.3. Настоящий Порядок действует до принятия новых законодательных актов Р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оссийской </w:t>
      </w:r>
      <w:r>
        <w:rPr>
          <w:rFonts w:cs="Times New Roman" w:ascii="Times New Roman" w:hAnsi="Times New Roman"/>
          <w:sz w:val="28"/>
          <w:szCs w:val="28"/>
        </w:rPr>
        <w:t>Ф</w:t>
      </w:r>
      <w:r>
        <w:rPr>
          <w:rFonts w:cs="Times New Roman" w:ascii="Times New Roman" w:hAnsi="Times New Roman"/>
          <w:sz w:val="28"/>
          <w:szCs w:val="28"/>
          <w:lang w:val="ru-RU"/>
        </w:rPr>
        <w:t>едерации</w:t>
      </w:r>
      <w:r>
        <w:rPr>
          <w:rFonts w:cs="Times New Roman" w:ascii="Times New Roman" w:hAnsi="Times New Roman"/>
          <w:sz w:val="28"/>
          <w:szCs w:val="28"/>
        </w:rPr>
        <w:t xml:space="preserve"> либо до внесения изменений в действующие законодательные акты Р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оссийской </w:t>
      </w:r>
      <w:r>
        <w:rPr>
          <w:rFonts w:cs="Times New Roman" w:ascii="Times New Roman" w:hAnsi="Times New Roman"/>
          <w:sz w:val="28"/>
          <w:szCs w:val="28"/>
        </w:rPr>
        <w:t>Ф</w:t>
      </w:r>
      <w:r>
        <w:rPr>
          <w:rFonts w:cs="Times New Roman" w:ascii="Times New Roman" w:hAnsi="Times New Roman"/>
          <w:sz w:val="28"/>
          <w:szCs w:val="28"/>
          <w:lang w:val="ru-RU"/>
        </w:rPr>
        <w:t>едерации</w:t>
      </w:r>
      <w:r>
        <w:rPr>
          <w:rFonts w:cs="Times New Roman" w:ascii="Times New Roman" w:hAnsi="Times New Roman"/>
          <w:sz w:val="28"/>
          <w:szCs w:val="28"/>
        </w:rPr>
        <w:t xml:space="preserve"> в части, не противоречащей им.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21"/>
      <w:footerReference w:type="default" r:id="rId22"/>
      <w:footerReference w:type="first" r:id="rId23"/>
      <w:type w:val="nextPage"/>
      <w:pgSz w:w="11906" w:h="16838"/>
      <w:pgMar w:left="1417" w:right="850" w:gutter="0" w:header="0" w:top="68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uiPriority w:val="0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Arial" w:cs="Times New Roman"/>
      <w:color w:val="auto"/>
      <w:kern w:val="0"/>
      <w:sz w:val="40"/>
      <w:szCs w:val="40"/>
      <w:lang w:val="ru-RU" w:eastAsia="zh-CN" w:bidi="ar-SA"/>
    </w:rPr>
  </w:style>
  <w:style w:type="paragraph" w:styleId="Heading2">
    <w:name w:val="heading 2"/>
    <w:uiPriority w:val="0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Arial" w:cs="Times New Roman"/>
      <w:color w:val="auto"/>
      <w:kern w:val="0"/>
      <w:sz w:val="34"/>
      <w:szCs w:val="20"/>
      <w:lang w:val="ru-RU" w:eastAsia="zh-CN" w:bidi="ar-SA"/>
    </w:rPr>
  </w:style>
  <w:style w:type="paragraph" w:styleId="Heading3">
    <w:name w:val="heading 3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Arial" w:cs="Times New Roman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Times New Roman"/>
      <w:b/>
      <w:bCs/>
      <w:color w:val="auto"/>
      <w:kern w:val="0"/>
      <w:sz w:val="26"/>
      <w:szCs w:val="26"/>
      <w:lang w:val="ru-RU" w:eastAsia="zh-CN" w:bidi="ar-SA"/>
    </w:rPr>
  </w:style>
  <w:style w:type="paragraph" w:styleId="Heading5">
    <w:name w:val="heading 5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Times New Roman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Times New Roman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Times New Roman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Times New Roman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uiPriority w:val="0"/>
    <w:qFormat/>
    <w:rPr>
      <w:vertAlign w:val="superscript"/>
    </w:rPr>
  </w:style>
  <w:style w:type="character" w:styleId="user" w:customStyle="1">
    <w:name w:val="Символ сноски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0"/>
    <w:semiHidden/>
    <w:qFormat/>
    <w:rPr>
      <w:vertAlign w:val="superscript"/>
    </w:rPr>
  </w:style>
  <w:style w:type="character" w:styleId="user1" w:customStyle="1">
    <w:name w:val="Символ концевой сноски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0"/>
    <w:qFormat/>
    <w:rPr>
      <w:rFonts w:ascii="Arial" w:hAnsi="Arial" w:eastAsia="Arial"/>
      <w:sz w:val="40"/>
      <w:szCs w:val="40"/>
    </w:rPr>
  </w:style>
  <w:style w:type="character" w:styleId="2" w:customStyle="1">
    <w:name w:val="Заголовок 2 Знак"/>
    <w:uiPriority w:val="0"/>
    <w:qFormat/>
    <w:rPr>
      <w:rFonts w:ascii="Arial" w:hAnsi="Arial" w:eastAsia="Arial"/>
      <w:sz w:val="34"/>
    </w:rPr>
  </w:style>
  <w:style w:type="character" w:styleId="3" w:customStyle="1">
    <w:name w:val="Заголовок 3 Знак"/>
    <w:uiPriority w:val="0"/>
    <w:qFormat/>
    <w:rPr>
      <w:rFonts w:ascii="Arial" w:hAnsi="Arial" w:eastAsia="Arial"/>
      <w:sz w:val="30"/>
      <w:szCs w:val="30"/>
    </w:rPr>
  </w:style>
  <w:style w:type="character" w:styleId="4" w:customStyle="1">
    <w:name w:val="Заголовок 4 Знак"/>
    <w:uiPriority w:val="0"/>
    <w:qFormat/>
    <w:rPr>
      <w:rFonts w:ascii="Arial" w:hAnsi="Arial" w:eastAsia="Arial"/>
      <w:b/>
      <w:bCs/>
      <w:sz w:val="26"/>
      <w:szCs w:val="26"/>
    </w:rPr>
  </w:style>
  <w:style w:type="character" w:styleId="5" w:customStyle="1">
    <w:name w:val="Заголовок 5 Знак"/>
    <w:uiPriority w:val="0"/>
    <w:qFormat/>
    <w:rPr>
      <w:rFonts w:ascii="Arial" w:hAnsi="Arial" w:eastAsia="Arial"/>
      <w:b/>
      <w:bCs/>
      <w:sz w:val="24"/>
      <w:szCs w:val="24"/>
    </w:rPr>
  </w:style>
  <w:style w:type="character" w:styleId="6" w:customStyle="1">
    <w:name w:val="Заголовок 6 Знак"/>
    <w:uiPriority w:val="0"/>
    <w:qFormat/>
    <w:rPr>
      <w:rFonts w:ascii="Arial" w:hAnsi="Arial" w:eastAsia="Arial"/>
      <w:b/>
      <w:bCs/>
      <w:sz w:val="22"/>
      <w:szCs w:val="22"/>
    </w:rPr>
  </w:style>
  <w:style w:type="character" w:styleId="7" w:customStyle="1">
    <w:name w:val="Заголовок 7 Знак"/>
    <w:uiPriority w:val="0"/>
    <w:qFormat/>
    <w:rPr>
      <w:rFonts w:ascii="Arial" w:hAnsi="Arial" w:eastAsia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0"/>
    <w:qFormat/>
    <w:rPr>
      <w:rFonts w:ascii="Arial" w:hAnsi="Arial" w:eastAsia="Arial"/>
      <w:i/>
      <w:iCs/>
      <w:sz w:val="22"/>
      <w:szCs w:val="22"/>
    </w:rPr>
  </w:style>
  <w:style w:type="character" w:styleId="9" w:customStyle="1">
    <w:name w:val="Заголовок 9 Знак"/>
    <w:uiPriority w:val="0"/>
    <w:qFormat/>
    <w:rPr>
      <w:rFonts w:ascii="Arial" w:hAnsi="Arial" w:eastAsia="Arial"/>
      <w:i/>
      <w:iCs/>
      <w:sz w:val="21"/>
      <w:szCs w:val="21"/>
    </w:rPr>
  </w:style>
  <w:style w:type="character" w:styleId="Style7" w:customStyle="1">
    <w:name w:val="Название Знак"/>
    <w:uiPriority w:val="0"/>
    <w:qFormat/>
    <w:rPr>
      <w:sz w:val="48"/>
      <w:szCs w:val="48"/>
    </w:rPr>
  </w:style>
  <w:style w:type="character" w:styleId="Style8" w:customStyle="1">
    <w:name w:val="Подзаголовок Знак"/>
    <w:uiPriority w:val="0"/>
    <w:qFormat/>
    <w:rPr>
      <w:sz w:val="24"/>
      <w:szCs w:val="24"/>
    </w:rPr>
  </w:style>
  <w:style w:type="character" w:styleId="21" w:customStyle="1">
    <w:name w:val="Цитата 2 Знак"/>
    <w:link w:val="Quote"/>
    <w:uiPriority w:val="0"/>
    <w:qFormat/>
    <w:rPr>
      <w:i/>
    </w:rPr>
  </w:style>
  <w:style w:type="character" w:styleId="Style9" w:customStyle="1">
    <w:name w:val="Выделенная цитата Знак"/>
    <w:link w:val="IntenseQuote"/>
    <w:uiPriority w:val="0"/>
    <w:qFormat/>
    <w:rPr>
      <w:i/>
    </w:rPr>
  </w:style>
  <w:style w:type="character" w:styleId="HeaderChar" w:customStyle="1">
    <w:name w:val="Header Char"/>
    <w:uiPriority w:val="0"/>
    <w:qFormat/>
    <w:rPr/>
  </w:style>
  <w:style w:type="character" w:styleId="FooterChar" w:customStyle="1">
    <w:name w:val="Footer Char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Style10" w:customStyle="1">
    <w:name w:val="Текст сноски Знак"/>
    <w:uiPriority w:val="0"/>
    <w:qFormat/>
    <w:rPr>
      <w:sz w:val="18"/>
    </w:rPr>
  </w:style>
  <w:style w:type="character" w:styleId="Style11" w:customStyle="1">
    <w:name w:val="Текст концевой сноски Знак"/>
    <w:uiPriority w:val="0"/>
    <w:qFormat/>
    <w:rPr>
      <w:sz w:val="20"/>
    </w:rPr>
  </w:style>
  <w:style w:type="character" w:styleId="22" w:customStyle="1">
    <w:name w:val="Основной текст 2 Знак"/>
    <w:link w:val="BodyText2"/>
    <w:uiPriority w:val="0"/>
    <w:qFormat/>
    <w:rPr>
      <w:rFonts w:ascii="Times New Roman" w:hAnsi="Times New Roman"/>
      <w:sz w:val="20"/>
      <w:szCs w:val="20"/>
      <w:lang w:eastAsia="ru-RU"/>
    </w:rPr>
  </w:style>
  <w:style w:type="character" w:styleId="Style12" w:customStyle="1">
    <w:name w:val="Верхний колонтитул Знак"/>
    <w:uiPriority w:val="0"/>
    <w:qFormat/>
    <w:rPr/>
  </w:style>
  <w:style w:type="character" w:styleId="Style13" w:customStyle="1">
    <w:name w:val="Нижний колонтитул Знак"/>
    <w:uiPriority w:val="0"/>
    <w:qFormat/>
    <w:rPr/>
  </w:style>
  <w:style w:type="character" w:styleId="Style14" w:customStyle="1">
    <w:name w:val="Текст выноски Знак"/>
    <w:link w:val="BalloonText"/>
    <w:uiPriority w:val="0"/>
    <w:semiHidden/>
    <w:qFormat/>
    <w:rPr>
      <w:rFonts w:ascii="Tahoma" w:hAnsi="Tahoma"/>
      <w:sz w:val="16"/>
      <w:szCs w:val="16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FreeSans"/>
    </w:rPr>
  </w:style>
  <w:style w:type="paragraph" w:styleId="Caption">
    <w:name w:val="caption"/>
    <w:link w:val="CaptionChar"/>
    <w:uiPriority w:val="0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Style16" w:customStyle="1">
    <w:name w:val="Указатель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22"/>
    <w:uiPriority w:val="0"/>
    <w:qFormat/>
    <w:pPr>
      <w:jc w:val="center"/>
    </w:pPr>
    <w:rPr>
      <w:rFonts w:ascii="Times New Roman" w:hAnsi="Times New Roman" w:eastAsia="Times New Roman"/>
      <w:sz w:val="16"/>
      <w:lang w:eastAsia="ru-RU"/>
    </w:rPr>
  </w:style>
  <w:style w:type="paragraph" w:styleId="EndnoteText">
    <w:name w:val="endnote text"/>
    <w:link w:val="Style11"/>
    <w:uiPriority w:val="0"/>
    <w:semiHidden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link w:val="Style10"/>
    <w:uiPriority w:val="0"/>
    <w:semiHidden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0"/>
      <w:lang w:val="ru-RU" w:eastAsia="zh-CN" w:bidi="ar-SA"/>
    </w:rPr>
  </w:style>
  <w:style w:type="paragraph" w:styleId="TOC8">
    <w:name w:val="toc 8"/>
    <w:uiPriority w:val="0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link w:val="Style12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uiPriority w:val="0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uiPriority w:val="0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Style15"/>
    <w:uiPriority w:val="0"/>
    <w:pPr/>
    <w:rPr/>
  </w:style>
  <w:style w:type="paragraph" w:styleId="TOC1">
    <w:name w:val="toc 1"/>
    <w:uiPriority w:val="0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uiPriority w:val="0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uiPriority w:val="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uiPriority w:val="0"/>
    <w:qFormat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uiPriority w:val="0"/>
    <w:qFormat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uiPriority w:val="0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uiPriority w:val="0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link w:val="Style7"/>
    <w:uiPriority w:val="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Calibri" w:hAnsi="Calibri" w:eastAsia="Calibri" w:cs="Times New Roman"/>
      <w:color w:val="auto"/>
      <w:kern w:val="0"/>
      <w:sz w:val="48"/>
      <w:szCs w:val="48"/>
      <w:lang w:val="ru-RU" w:eastAsia="zh-CN" w:bidi="ar-SA"/>
    </w:rPr>
  </w:style>
  <w:style w:type="paragraph" w:styleId="Footer">
    <w:name w:val="footer"/>
    <w:basedOn w:val="Normal"/>
    <w:link w:val="Style13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link w:val="Style8"/>
    <w:uiPriority w:val="0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link w:val="21"/>
    <w:uiPriority w:val="0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link w:val="Style9"/>
    <w:uiPriority w:val="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uiPriority w:val="0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Heading" w:customStyle="1">
    <w:name w:val="TOC Head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user4" w:customStyle="1">
    <w:name w:val="Текст в заданном формате (user)"/>
    <w:basedOn w:val="Normal"/>
    <w:uiPriority w:val="0"/>
    <w:qFormat/>
    <w:pPr>
      <w:widowControl w:val="false"/>
    </w:pPr>
    <w:rPr>
      <w:rFonts w:ascii="Liberation Mono" w:hAnsi="Liberation Mono" w:eastAsia="NSimSun"/>
      <w:lang w:bidi="hi-IN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710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2">
    <w:name w:val="Table Grid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3">
    <w:name w:val="Plain Table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4">
    <w:name w:val="Plain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5">
    <w:name w:val="Plain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6">
    <w:name w:val="Plain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7">
    <w:name w:val="Plain Table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8">
    <w:name w:val="Grid Table 1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9">
    <w:name w:val="Grid Table 1 Light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0">
    <w:name w:val="Grid Table 1 Light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1">
    <w:name w:val="Grid Table 1 Light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2">
    <w:name w:val="Grid Table 1 Light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3">
    <w:name w:val="Grid Table 1 Light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4">
    <w:name w:val="Grid Table 1 Light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5">
    <w:name w:val="Grid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6">
    <w:name w:val="Grid Table 2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7">
    <w:name w:val="Grid Table 2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8">
    <w:name w:val="Grid Table 2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9">
    <w:name w:val="Grid Table 2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0">
    <w:name w:val="Grid Table 2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1">
    <w:name w:val="Grid Table 2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2">
    <w:name w:val="Grid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3">
    <w:name w:val="Grid Table 3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4">
    <w:name w:val="Grid Table 3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5">
    <w:name w:val="Grid Table 3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6">
    <w:name w:val="Grid Table 3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7">
    <w:name w:val="Grid Table 3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8">
    <w:name w:val="Grid Table 3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Grid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Grid Table 4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Grid Table 4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Grid Table 4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Grid Table 4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Grid Table 4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Grid Table 4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Grid Table 5 Dark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Grid Table 5 Dark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Grid Table 5 Dark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Grid Table 5 Dark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Grid Table 5 Dark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Grid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Grid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Grid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Grid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Grid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Grid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Grid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Grid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Grid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Grid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Grid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Grid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Grid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Grid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Grid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Grid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List Table 1 Light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List Table 1 Light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List Table 1 Light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List Table 1 Light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List Table 1 Light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List Table 1 Light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List Table 1 Light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List Table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List Table 2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List Table 2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List Table 2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List Table 2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List Table 2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List Table 2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List Table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List Table 3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List Table 3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List Table 3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5">
    <w:name w:val="List Table 3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6">
    <w:name w:val="List Table 3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7">
    <w:name w:val="List Table 3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8">
    <w:name w:val="List Table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9">
    <w:name w:val="List Table 4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0">
    <w:name w:val="List Table 4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1">
    <w:name w:val="List Table 4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2">
    <w:name w:val="List Table 4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3">
    <w:name w:val="List Table 4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4">
    <w:name w:val="List Table 4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5">
    <w:name w:val="List Table 5 Dark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6">
    <w:name w:val="List Table 5 Dark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7">
    <w:name w:val="List Table 5 Dark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8">
    <w:name w:val="List Table 5 Dark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9">
    <w:name w:val="List Table 5 Dark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0">
    <w:name w:val="List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1">
    <w:name w:val="List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2">
    <w:name w:val="List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3">
    <w:name w:val="List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4">
    <w:name w:val="List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5">
    <w:name w:val="List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6">
    <w:name w:val="List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7">
    <w:name w:val="List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8">
    <w:name w:val="List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9">
    <w:name w:val="List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0">
    <w:name w:val="List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1">
    <w:name w:val="List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2">
    <w:name w:val="List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3">
    <w:name w:val="List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4">
    <w:name w:val="List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5">
    <w:name w:val="List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6">
    <w:name w:val="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7">
    <w:name w:val="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8">
    <w:name w:val="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9">
    <w:name w:val="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0">
    <w:name w:val="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1">
    <w:name w:val="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2">
    <w:name w:val="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3">
    <w:name w:val="Bordered &amp; 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4">
    <w:name w:val="Bordered &amp; 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5">
    <w:name w:val="Bordered &amp; 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6">
    <w:name w:val="Bordered &amp; 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7">
    <w:name w:val="Bordered &amp; 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8">
    <w:name w:val="Bordered &amp; 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9">
    <w:name w:val="Bordered &amp; 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0">
    <w:name w:val="Bordered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1">
    <w:name w:val="Bordered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2">
    <w:name w:val="Bordered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3">
    <w:name w:val="Bordered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4">
    <w:name w:val="Bordered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5">
    <w:name w:val="Bordered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6">
    <w:name w:val="Bordered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8490&amp;date=14.11.2025&amp;dst=101166&amp;field=134" TargetMode="External"/><Relationship Id="rId4" Type="http://schemas.openxmlformats.org/officeDocument/2006/relationships/hyperlink" Target="https://login.consultant.ru/link/?req=doc&amp;base=LAW&amp;n=501480&amp;date=14.11.2025" TargetMode="External"/><Relationship Id="rId5" Type="http://schemas.openxmlformats.org/officeDocument/2006/relationships/hyperlink" Target="https://login.consultant.ru/link/?req=doc&amp;base=LAW&amp;n=501480&amp;date=14.11.2025" TargetMode="External"/><Relationship Id="rId6" Type="http://schemas.openxmlformats.org/officeDocument/2006/relationships/hyperlink" Target="https://login.consultant.ru/link/?req=doc&amp;base=LAW&amp;n=509422&amp;date=14.11.2025" TargetMode="External"/><Relationship Id="rId7" Type="http://schemas.openxmlformats.org/officeDocument/2006/relationships/hyperlink" Target="https://login.consultant.ru/link/?req=doc&amp;base=RLAW404&amp;n=103028&amp;date=14.11.2025" TargetMode="External"/><Relationship Id="rId8" Type="http://schemas.openxmlformats.org/officeDocument/2006/relationships/hyperlink" Target="https://rovenkiadm.gosuslugi.ru/" TargetMode="External"/><Relationship Id="rId9" Type="http://schemas.openxmlformats.org/officeDocument/2006/relationships/hyperlink" Target="https://login.consultant.ru/link/?req=doc&amp;base=LAW&amp;n=509422&amp;date=14.11.2025" TargetMode="External"/><Relationship Id="rId10" Type="http://schemas.openxmlformats.org/officeDocument/2006/relationships/hyperlink" Target="https://login.consultant.ru/link/?req=doc&amp;base=LAW&amp;n=501480&amp;date=14.11.2025&amp;dst=100633&amp;field=134" TargetMode="External"/><Relationship Id="rId11" Type="http://schemas.openxmlformats.org/officeDocument/2006/relationships/hyperlink" Target="https://login.consultant.ru/link/?req=doc&amp;base=LAW&amp;n=509200&amp;date=14.11.2025&amp;dst=100008&amp;field=134" TargetMode="External"/><Relationship Id="rId12" Type="http://schemas.openxmlformats.org/officeDocument/2006/relationships/hyperlink" Target="https://login.consultant.ru/link/?req=doc&amp;base=RLAW404&amp;n=103028&amp;date=14.11.2025&amp;dst=100041&amp;field=134" TargetMode="External"/><Relationship Id="rId13" Type="http://schemas.openxmlformats.org/officeDocument/2006/relationships/hyperlink" Target="https://login.consultant.ru/link/?req=doc&amp;base=LAW&amp;n=509422&amp;date=14.11.2025" TargetMode="External"/><Relationship Id="rId14" Type="http://schemas.openxmlformats.org/officeDocument/2006/relationships/hyperlink" Target="https://login.consultant.ru/link/?req=doc&amp;base=LAW&amp;n=509422&amp;date=14.11.2025" TargetMode="External"/><Relationship Id="rId15" Type="http://schemas.openxmlformats.org/officeDocument/2006/relationships/hyperlink" Target="https://login.consultant.ru/link/?req=doc&amp;base=LAW&amp;n=509422&amp;date=14.11.2025&amp;dst=40&amp;field=134" TargetMode="External"/><Relationship Id="rId16" Type="http://schemas.openxmlformats.org/officeDocument/2006/relationships/hyperlink" Target="https://login.consultant.ru/link/?req=doc&amp;base=RLAW404&amp;n=24071&amp;date=14.11.2025&amp;dst=100022&amp;field=134" TargetMode="External"/><Relationship Id="rId17" Type="http://schemas.openxmlformats.org/officeDocument/2006/relationships/hyperlink" Target="https://login.consultant.ru/link/?req=doc&amp;base=LAW&amp;n=469787&amp;date=14.11.2025" TargetMode="External"/><Relationship Id="rId18" Type="http://schemas.openxmlformats.org/officeDocument/2006/relationships/hyperlink" Target="https://login.consultant.ru/link/?req=doc&amp;base=LAW&amp;n=509422&amp;date=14.11.2025&amp;dst=100093&amp;field=134" TargetMode="External"/><Relationship Id="rId19" Type="http://schemas.openxmlformats.org/officeDocument/2006/relationships/hyperlink" Target="https://login.consultant.ru/link/?req=doc&amp;base=LAW&amp;n=509422&amp;date=14.11.2025" TargetMode="External"/><Relationship Id="rId20" Type="http://schemas.openxmlformats.org/officeDocument/2006/relationships/hyperlink" Target="https://login.consultant.ru/link/?req=doc&amp;base=LAW&amp;n=509422&amp;date=14.11.2025&amp;dst=100423&amp;field=134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LibreOffice/25.2.3.2$Linux_X86_64 LibreOffice_project/520$Build-2</Application>
  <AppVersion>15.0000</AppVersion>
  <Pages>7</Pages>
  <Words>1392</Words>
  <Characters>10851</Characters>
  <CharactersWithSpaces>12345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2025-11-07T07:05:00Z</dcterms:created>
  <dc:creator>lenovo</dc:creator>
  <dc:description/>
  <dc:language>ru-RU</dc:language>
  <cp:lastModifiedBy/>
  <cp:lastPrinted>2025-12-29T08:50:31Z</cp:lastPrinted>
  <dcterms:modified xsi:type="dcterms:W3CDTF">2026-01-19T11:48:52Z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047F3CF23B1C4A9D9570D6C04EB063D1_12</vt:lpwstr>
  </property>
  <property fmtid="{D5CDD505-2E9C-101B-9397-08002B2CF9AE}" pid="3" name="KSOProductBuildVer">
    <vt:lpwstr>1049-12.2.0.23155</vt:lpwstr>
  </property>
</Properties>
</file>