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highlight w:val="non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/>
      </w:pPr>
      <w:r>
        <w:rPr>
          <w:rFonts w:eastAsia="Times New Roman"/>
          <w:sz w:val="28"/>
        </w:rPr>
        <w:t>БЕЛГОРОДСКОЙ ОБЛАСТИ</w:t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/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/>
      </w:r>
    </w:p>
    <w:p>
      <w:pPr>
        <w:pStyle w:val="Normal"/>
        <w:spacing w:lineRule="auto" w:line="240"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29 мая </w:t>
      </w:r>
      <w:r>
        <w:rPr>
          <w:sz w:val="28"/>
          <w:szCs w:val="28"/>
        </w:rPr>
        <w:t>2026 года</w:t>
        <w:tab/>
        <w:tab/>
        <w:tab/>
        <w:tab/>
        <w:tab/>
        <w:t xml:space="preserve">                                            № </w:t>
      </w:r>
      <w:r>
        <w:rPr>
          <w:sz w:val="28"/>
          <w:szCs w:val="28"/>
        </w:rPr>
        <w:t>12/186</w:t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7"/>
        </w:rPr>
        <w:t>Об утверждении Положения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</w:rPr>
        <w:t xml:space="preserve"> о ко</w:t>
      </w:r>
      <w:r>
        <w:rPr>
          <w:rFonts w:eastAsia="Times New Roman" w:cs="Times New Roman" w:ascii="Times New Roman" w:hAnsi="Times New Roman"/>
          <w:b/>
          <w:bCs/>
          <w:sz w:val="28"/>
          <w:szCs w:val="27"/>
        </w:rPr>
        <w:t xml:space="preserve">нтроле за исполнением органами местного самоуправления и должностными лицами  местного самоуправления  Ровеньского муниципального округа Белгородской области полномочий по решению вопросов непосредственного обеспечения жизнедеятельности населения </w:t>
      </w:r>
    </w:p>
    <w:p>
      <w:pPr>
        <w:pStyle w:val="Normal"/>
        <w:spacing w:lineRule="auto" w:line="22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ConsPlusNormal2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 xml:space="preserve">В соответствии с Федеральным законом от 6 октября 2003 года </w:t>
      </w:r>
      <w:hyperlink r:id="rId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rStyle w:val="Style"/>
            <w:rFonts w:eastAsia="Times New Roman"/>
            <w:sz w:val="27"/>
            <w:szCs w:val="27"/>
          </w:rPr>
          <w:t>N 131-ФЗ</w:t>
        </w:r>
      </w:hyperlink>
      <w:r>
        <w:rPr>
          <w:rFonts w:eastAsia="Times New Roman"/>
          <w:sz w:val="27"/>
          <w:szCs w:val="27"/>
        </w:rPr>
        <w:t xml:space="preserve"> "Об общих принципах организации местного самоуправления Российской Федерации", Федеральным законом</w:t>
      </w:r>
      <w:r>
        <w:rPr>
          <w:rFonts w:eastAsia="Times New Roman" w:cs="Times New Roman"/>
          <w:b w:val="false"/>
          <w:i w:val="false"/>
          <w:strike w:val="false"/>
          <w:dstrike w:val="false"/>
          <w:sz w:val="27"/>
          <w:szCs w:val="27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/>
          <w:sz w:val="27"/>
          <w:szCs w:val="27"/>
        </w:rPr>
        <w:t xml:space="preserve">, Уставом Ровеньского муниципального округа Белгородской области, законодательной инициативой, поступившей из Прокуратуры Ровеньского района 06.05.2026года, Совет депутатов Ровеньского муниципального округа Белгородской области </w:t>
      </w:r>
      <w:r>
        <w:rPr>
          <w:rFonts w:eastAsia="Times New Roman"/>
          <w:b/>
          <w:bCs/>
          <w:sz w:val="27"/>
          <w:szCs w:val="27"/>
        </w:rPr>
        <w:t>решил</w:t>
      </w:r>
      <w:r>
        <w:rPr>
          <w:rFonts w:eastAsia="Times New Roman"/>
          <w:sz w:val="27"/>
          <w:szCs w:val="27"/>
        </w:rPr>
        <w:t xml:space="preserve">: </w:t>
      </w:r>
    </w:p>
    <w:p>
      <w:pPr>
        <w:pStyle w:val="ConsPlusNormal2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sz w:val="27"/>
          <w:sz w:val="27"/>
          <w:szCs w:val="27"/>
        </w:rPr>
        <w:t>﻿</w:t>
      </w:r>
      <w:r>
        <w:rPr>
          <w:rFonts w:eastAsia="Times New Roman"/>
          <w:sz w:val="27"/>
          <w:szCs w:val="27"/>
        </w:rPr>
        <w:t xml:space="preserve">1. Утвердить Положение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7"/>
        </w:rPr>
        <w:t>о ко</w:t>
      </w:r>
      <w:r>
        <w:rPr>
          <w:rFonts w:eastAsia="Times New Roman" w:cs="Times New Roman"/>
          <w:b w:val="false"/>
          <w:bCs w:val="false"/>
          <w:sz w:val="28"/>
          <w:szCs w:val="27"/>
        </w:rPr>
        <w:t xml:space="preserve">нтроле за исполнением органами местного самоуправления и должностными лицами  местного самоуправления  Ровеньского муниципального округа Белгородской области полномочий по решению вопросов непосредственного обеспечения жизнедеятельности населения </w:t>
      </w:r>
      <w:r>
        <w:rPr>
          <w:rFonts w:eastAsia="Times New Roman"/>
          <w:sz w:val="27"/>
          <w:szCs w:val="27"/>
        </w:rPr>
        <w:t xml:space="preserve"> (прилагается).</w:t>
      </w:r>
    </w:p>
    <w:p>
      <w:pPr>
        <w:pStyle w:val="ConsPlusNormal2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>2. Опубликовать настоящее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«Интернет».</w:t>
      </w:r>
    </w:p>
    <w:p>
      <w:pPr>
        <w:pStyle w:val="ConsPlusNormal2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 xml:space="preserve">3. </w:t>
      </w:r>
      <w:r>
        <w:rPr>
          <w:rFonts w:eastAsia="Times New Roman" w:cs="Times New Roman"/>
          <w:color w:val="0F1115"/>
          <w:sz w:val="27"/>
          <w:szCs w:val="27"/>
        </w:rPr>
        <w:t>Настоящее решение вступает в силу с момента его подписания</w:t>
      </w:r>
      <w:r>
        <w:rPr>
          <w:rFonts w:eastAsia="Times New Roman"/>
          <w:sz w:val="27"/>
          <w:szCs w:val="27"/>
        </w:rPr>
        <w:t>.</w:t>
      </w:r>
    </w:p>
    <w:p>
      <w:pPr>
        <w:pStyle w:val="ConsPlusNormal2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>4. 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самоуправления.</w:t>
      </w:r>
    </w:p>
    <w:p>
      <w:pPr>
        <w:pStyle w:val="ConsPlusNormal2"/>
        <w:spacing w:before="0" w:after="0"/>
        <w:ind w:firstLine="54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>Белгородской области                                                                      В.А. Некрасов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shd w:val="clear" w:color="auto" w:fill="FFFFFF"/>
        <w:spacing w:lineRule="auto" w:line="221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spacing w:lineRule="auto" w:line="221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округа Белгородской области                                                      Т.В. Киричкова</w:t>
      </w:r>
      <w:r>
        <w:br w:type="page"/>
      </w:r>
    </w:p>
    <w:p>
      <w:pPr>
        <w:pStyle w:val="Normal"/>
        <w:numPr>
          <w:ilvl w:val="0"/>
          <w:numId w:val="0"/>
        </w:numPr>
        <w:shd w:val="nil" w:color="auto"/>
        <w:spacing w:before="0" w:after="0"/>
        <w:ind w:hanging="0" w:left="0" w:right="0"/>
        <w:jc w:val="right"/>
        <w:outlineLvl w:val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Утверждено решением</w:t>
      </w:r>
    </w:p>
    <w:p>
      <w:pPr>
        <w:pStyle w:val="ConsPlusNormal2"/>
        <w:spacing w:before="0" w:after="0"/>
        <w:contextualSpacing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Совета депутатов</w:t>
      </w:r>
    </w:p>
    <w:p>
      <w:pPr>
        <w:pStyle w:val="ConsPlusNormal2"/>
        <w:spacing w:before="0" w:after="0"/>
        <w:contextualSpacing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Ровеньского муниципального округа</w:t>
      </w:r>
    </w:p>
    <w:p>
      <w:pPr>
        <w:pStyle w:val="ConsPlusNormal2"/>
        <w:spacing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 </w:t>
      </w:r>
      <w:r>
        <w:rPr>
          <w:rFonts w:eastAsia="Times New Roman"/>
          <w:sz w:val="24"/>
          <w:szCs w:val="24"/>
        </w:rPr>
        <w:t xml:space="preserve">29 мая </w:t>
      </w:r>
      <w:r>
        <w:rPr>
          <w:rFonts w:eastAsia="Times New Roman"/>
          <w:sz w:val="24"/>
          <w:szCs w:val="24"/>
        </w:rPr>
        <w:t xml:space="preserve">2026 года № </w:t>
      </w:r>
      <w:r>
        <w:rPr>
          <w:rFonts w:eastAsia="Times New Roman"/>
          <w:sz w:val="24"/>
          <w:szCs w:val="24"/>
        </w:rPr>
        <w:t>12/186</w:t>
      </w:r>
    </w:p>
    <w:p>
      <w:pPr>
        <w:pStyle w:val="ConsPlusNormal2"/>
        <w:spacing w:before="0" w:after="0"/>
        <w:contextualSpacing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widowControl/>
        <w:spacing w:before="0" w:after="0"/>
        <w:jc w:val="center"/>
        <w:rPr>
          <w:b/>
          <w:bCs/>
        </w:rPr>
      </w:pPr>
      <w:r>
        <w:rPr>
          <w:b/>
          <w:bCs/>
          <w:color w:val="000000"/>
          <w:sz w:val="28"/>
        </w:rPr>
        <w:t>Положение о ко</w:t>
      </w:r>
      <w:r>
        <w:rPr>
          <w:b/>
          <w:bCs/>
          <w:sz w:val="28"/>
        </w:rPr>
        <w:t xml:space="preserve">нтроле за исполнением органами местного самоуправления и должностными лицами  местного самоуправления  Ровеньского муниципального округа Белгородской области полномочий по решению вопросов непосредственного обеспечения жизнедеятельности населения </w:t>
      </w:r>
    </w:p>
    <w:p>
      <w:pPr>
        <w:pStyle w:val="Normal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1.1. Настоящее Положение регулирует отношения, возникающие в связи с реализацией Советом депутатов Ровеньского муниципального округа Белгородской области (далее - Совет) предусмотренного пунктом 8 части 1 статьи 16 Федерального закона от 20.03.2025 № 33-ФЗ «Об общих принципах организации местного самоуправления в единой системе публичной власти» полномочия по контролю за исполнением органами местного самоуправления и должностными лицами местного самоуправления Ровеньского муниципального округа Белгородской области полномочий по решению вопросов непосредственного обеспечения жизнедеятельности населения.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>
          <w:sz w:val="28"/>
        </w:rPr>
      </w:pPr>
      <w:r>
        <w:rPr>
          <w:sz w:val="28"/>
        </w:rPr>
        <w:t>1.2. Настоящее Положение не распространяется на отношения по осуществлению муниципального финансового контроля, регулируемые соответствующими муниципальными правовыми актами.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>
          <w:sz w:val="28"/>
        </w:rPr>
      </w:pPr>
      <w:r>
        <w:rPr>
          <w:sz w:val="28"/>
        </w:rPr>
        <w:t>1.3. Объектами контроля за исполнением органами местного самоуправления и должностными лицами местного самоуправления Ровеньского муниципального округа Белгородской области полномочий по решению вопросов непосредственного обеспечения жизнедеятельности населения являются должностные лица и органы местного самоуправления.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Муниципальные предприятия и учреждения не являются объектами контроля за исполнением органами местного самоуправления и должностными лицами местного самоуправления Ровеньского муниципального округа Белгородской области полномочий по решению вопросов непосредственного обеспечения жизнедеятельности населения.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sz w:val="28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/>
      </w:pPr>
      <w:r>
        <w:rPr>
          <w:sz w:val="28"/>
        </w:rPr>
        <w:t>2. Основные задачи и принципы контроля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2.1. Основными задачами контроля являются: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1) проверка надлежащего исполнения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2) выявление и анализ причин и условий, препятствующих надлежащему исполнению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населения, и принятие необходимых мер по их устранению (в том числе недостаточность правового регулирования, противоречивость либо отсутствие отдельных муниципальных правовых актов);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3) выработка предложений по совершенствованию деятельности органов и должностных лиц местного самоуправления.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2.2. Исполнение контрольных полномочий Советом осуществляется на основе принципов законности, гласности, плановости, непрерывности.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/>
      </w:pPr>
      <w:r>
        <w:rPr>
          <w:sz w:val="28"/>
        </w:rPr>
        <w:t>3. Формы контроля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Совет осуществляет контроль в следующих формах: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1)  </w:t>
      </w:r>
      <w:r>
        <w:rPr>
          <w:b w:val="false"/>
          <w:sz w:val="28"/>
        </w:rPr>
        <w:t>заслушивание ежегодных отчетов Главы муниципального округа о результатах его деятельности и деятельности Администрации муниципального округа, в том числе о решении вопросов, поставленных Советом депутатов муниципального округа</w:t>
      </w:r>
      <w:r>
        <w:rPr>
          <w:sz w:val="28"/>
        </w:rPr>
        <w:t>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2) заслушивание отчетов и информации иных должностных лиц местного самоуправления, информации руководителей муниципальных предприятий и учреждений Ровеньского муниципального округа Белгородской области;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/>
      </w:pPr>
      <w:r>
        <w:rPr>
          <w:sz w:val="28"/>
        </w:rPr>
        <w:t>3) запрос информации и иных необходимых документов у органов и должностных лиц местного самоуправления, муниципальных предприятий и учреждений по различным вопросам осуществления местного самоуправления.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sz w:val="28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/>
      </w:pPr>
      <w:r>
        <w:rPr>
          <w:sz w:val="28"/>
        </w:rPr>
        <w:t>4. Организация осуществления контроля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4.1. Общее руководство контролем осуществляет председатель Совета депутатов муниципального округа.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Организацию подготовки вопросов о контроле к рассмотрению на заседаниях Совета и  комиссиях осуществляет аппарат Совета.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4.2. Для получения информации, необходимой для осуществления контрольной деятельности председатель Совета, комиссии Совета, депутаты обращаются к должностным лицам местного самоуправления, руководителям муниципальных  предприятий и учреждений, а также в федеральные и региональные органы власти с письменным запросом о предоставлении документов, материалов, справочной информации.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Должностные лица местного самоуправления, руководители муниципальных  предприятий и учреждений предоставляют запрашиваемую информацию в срок, указанный в запросе, а в случае невозможности соблюдения такого срока - не позднее 30 дней с момента получения обращения.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4.3. В Совет в письменном виде на бумажном и электронных носителях представляются отчеты и информация органов местного самоуправления, должностных лиц местного самоуправления, информация руководителей муниципальных  предприятий и учреждений, федеральных и региональных органов власти.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4.4. Рассмотрение информации, заслушивание отчетов на заседаниях Совета, заседаниях комиссий осуществляются в соответствии с Регламентом Совета, иными решениями Совета.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4.5. По результатам осуществления контроля Совет вправе: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принять информацию к сведению;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дать оценку исполнения органами и должностными лицами местного самоуправления полномочий по решению вопросов непосредственного обеспечения жизнедеятельности населения, муниципальных правовых актов;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внести органу, должностному лицу местного самоуправления предложение об устранении недостатков правового регулирования;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внести предложение о привлечении к ответственности должностных лиц;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принять необходимое для устранения соответствующего нарушения или недостатка решение самостоятельно в рамках своей компетенции.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/>
      </w:pPr>
      <w:r>
        <w:rPr>
          <w:sz w:val="28"/>
        </w:rPr>
        <w:t xml:space="preserve">5. Осуществление контрольных полномочий  </w:t>
      </w:r>
    </w:p>
    <w:p>
      <w:pPr>
        <w:pStyle w:val="Normal"/>
        <w:widowControl/>
        <w:spacing w:lineRule="auto" w:line="240" w:before="0" w:after="0"/>
        <w:jc w:val="center"/>
        <w:rPr/>
      </w:pPr>
      <w:r>
        <w:rPr>
          <w:sz w:val="28"/>
        </w:rPr>
        <w:t>комиссиями Совета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5.1. В рамках реализации полномочия по контролю комиссии (временные и постоянные) в соответствии с их компетенцией: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составляют план своей работы, а также вносят предложения по включению в план работы Совета вопросов по контролю за исполнением органами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в соответствии с утвержденным планом рассматривают на своих заседаниях вопросы, касающиеся осуществления контроля;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/>
      </w:pPr>
      <w:r>
        <w:rPr>
          <w:sz w:val="28"/>
        </w:rPr>
        <w:t>разрабатывают рекомендации для органов местного самоуправления и должностных лиц местного самоуправления по устранению выявленных нарушений, вносят указанные рекомендации на рассмотрение Совета.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8" w:right="926" w:gutter="0" w:header="0" w:top="930" w:footer="713" w:bottom="1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keepNext w:val="true"/>
      <w:widowControl/>
      <w:jc w:val="center"/>
      <w:outlineLvl w:val="0"/>
    </w:pPr>
    <w:rPr>
      <w:b/>
      <w:sz w:val="28"/>
    </w:rPr>
  </w:style>
  <w:style w:type="paragraph" w:styleId="Heading2">
    <w:name w:val="heading 2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uiPriority w:val="9"/>
    <w:qFormat/>
    <w:pPr>
      <w:keepNext w:val="true"/>
      <w:widowControl/>
      <w:spacing w:before="240" w:after="60"/>
      <w:outlineLvl w:val="3"/>
    </w:pPr>
    <w:rPr>
      <w:b/>
      <w:sz w:val="28"/>
    </w:rPr>
  </w:style>
  <w:style w:type="paragraph" w:styleId="Heading5">
    <w:name w:val="heading 5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</w:rPr>
  </w:style>
  <w:style w:type="character" w:styleId="ConsPlusNormal">
    <w:name w:val="ConsPlusNormal"/>
    <w:qFormat/>
    <w:rPr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hl-obj">
    <w:name w:val="hl-obj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DefaultParagraphFont" w:default="1">
    <w:name w:val="Default Paragraph Font"/>
    <w:qFormat/>
    <w:rPr/>
  </w:style>
  <w:style w:type="character" w:styleId="Heading11">
    <w:name w:val="Heading 11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28"/>
    </w:rPr>
  </w:style>
  <w:style w:type="character" w:styleId="BalloonText">
    <w:name w:val="Balloon Text"/>
    <w:qFormat/>
    <w:rPr>
      <w:rFonts w:ascii="Segoe UI" w:hAnsi="Segoe UI"/>
      <w:sz w:val="1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OC2">
    <w:name w:val="toc 2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l-obj1">
    <w:name w:val="hl-obj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Normal2">
    <w:name w:val="ConsPlusNormal2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21">
    <w:name w:val="Header and Footer21"/>
    <w:basedOn w:val="Normal"/>
    <w:qFormat/>
    <w:pPr>
      <w:suppressLineNumbers/>
      <w:tabs>
        <w:tab w:val="clear" w:pos="709"/>
        <w:tab w:val="center" w:pos="4781" w:leader="none"/>
        <w:tab w:val="right" w:pos="9562" w:leader="none"/>
      </w:tabs>
    </w:pPr>
    <w:rPr/>
  </w:style>
  <w:style w:type="paragraph" w:styleId="HeaderandFooter31">
    <w:name w:val="Header and Footer31"/>
    <w:basedOn w:val="Normal"/>
    <w:qFormat/>
    <w:pPr/>
    <w:rPr/>
  </w:style>
  <w:style w:type="paragraph" w:styleId="Footer">
    <w:name w:val="footer"/>
    <w:basedOn w:val="HeaderandFooter21"/>
    <w:pPr>
      <w:suppressLineNumbers/>
    </w:pPr>
    <w:rPr/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1480&amp;date=13.04.2026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LibreOffice/25.2.3.2$Linux_X86_64 LibreOffice_project/520$Build-2</Application>
  <AppVersion>15.0000</AppVersion>
  <Pages>4</Pages>
  <Words>897</Words>
  <Characters>7067</Characters>
  <CharactersWithSpaces>8104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2026-05-05T12:59:18Z</dcterms:created>
  <dc:creator/>
  <dc:description/>
  <dc:language>ru-RU</dc:language>
  <cp:lastModifiedBy/>
  <cp:lastPrinted>2026-06-01T16:10:44Z</cp:lastPrinted>
  <dcterms:modified xsi:type="dcterms:W3CDTF">2026-06-04T14:58:37Z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