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  <w:jc w:val="right"/>
        <w:spacing w:lineRule="auto" w:line="288"/>
        <w:rPr>
          <w:rFonts w:cs="Times New Roman" w:eastAsia="Times New Roman"/>
          <w:b/>
          <w:sz w:val="20"/>
          <w:szCs w:val="24"/>
        </w:rPr>
      </w:pPr>
      <w:r>
        <w:rPr>
          <w:rFonts w:cs="Times New Roman" w:eastAsia="Times New Roman"/>
          <w:b/>
          <w:sz w:val="20"/>
          <w:szCs w:val="24"/>
        </w:rPr>
      </w:r>
      <w:r/>
    </w:p>
    <w:p>
      <w:pPr>
        <w:pStyle w:val="724"/>
        <w:jc w:val="center"/>
      </w:pPr>
      <w:r>
        <w:rPr>
          <w:caps/>
          <w:sz w:val="28"/>
          <w:szCs w:val="28"/>
        </w:rPr>
        <w:t xml:space="preserve">Р о с с и й с к а я  Ф е д е р а ц и я</w:t>
      </w:r>
      <w:r/>
    </w:p>
    <w:p>
      <w:pPr>
        <w:pStyle w:val="724"/>
        <w:jc w:val="center"/>
      </w:pPr>
      <w:r>
        <w:rPr>
          <w:caps/>
          <w:sz w:val="28"/>
          <w:szCs w:val="28"/>
        </w:rPr>
        <w:t xml:space="preserve">Б ел г о р о д с к а я  о б л а с т ь</w:t>
      </w:r>
      <w:r/>
    </w:p>
    <w:p>
      <w:pPr>
        <w:pStyle w:val="724"/>
        <w:jc w:val="center"/>
      </w:pPr>
      <w:r>
        <w:rPr>
          <w:caps/>
          <w:sz w:val="28"/>
          <w:szCs w:val="28"/>
        </w:rPr>
        <w:t xml:space="preserve">муниципальный район «Ровеньский район» </w:t>
      </w:r>
      <w:r/>
    </w:p>
    <w:p>
      <w:pPr>
        <w:pStyle w:val="724"/>
        <w:jc w:val="center"/>
      </w:pPr>
      <w:r>
        <w:rPr>
          <w:caps/>
          <w:sz w:val="28"/>
          <w:szCs w:val="28"/>
        </w:rPr>
        <w:t xml:space="preserve">Земское собрание</w:t>
      </w:r>
      <w:r/>
    </w:p>
    <w:p>
      <w:pPr>
        <w:pStyle w:val="637"/>
        <w:jc w:val="center"/>
      </w:pPr>
      <w:r>
        <w:rPr>
          <w:rFonts w:cs="Arial" w:eastAsia="Arial"/>
          <w:caps/>
          <w:color w:val="auto"/>
          <w:sz w:val="28"/>
          <w:szCs w:val="28"/>
          <w:lang w:val="ru-RU" w:bidi="ar-SA" w:eastAsia="zh-CN"/>
        </w:rPr>
        <w:t xml:space="preserve">ВЕРХНЕСЕРЕБРЯНСКОГО</w:t>
      </w:r>
      <w:r>
        <w:rPr>
          <w:caps/>
          <w:sz w:val="28"/>
          <w:szCs w:val="28"/>
        </w:rPr>
        <w:t xml:space="preserve"> сельского поселения</w:t>
      </w:r>
      <w:r/>
    </w:p>
    <w:p>
      <w:pPr>
        <w:pStyle w:val="724"/>
        <w:jc w:val="center"/>
      </w:pPr>
      <w:r/>
      <w:r/>
    </w:p>
    <w:p>
      <w:pPr>
        <w:pStyle w:val="724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РЕШЕНИЕ</w:t>
      </w:r>
      <w:r/>
    </w:p>
    <w:p>
      <w:pPr>
        <w:pStyle w:val="724"/>
        <w:jc w:val="center"/>
      </w:pPr>
      <w:r/>
      <w:r/>
    </w:p>
    <w:p>
      <w:pPr>
        <w:pStyle w:val="724"/>
        <w:jc w:val="center"/>
      </w:pPr>
      <w:r/>
      <w:r/>
    </w:p>
    <w:p>
      <w:pPr>
        <w:pStyle w:val="724"/>
      </w:pPr>
      <w:r>
        <w:rPr>
          <w:rFonts w:ascii="Times New Roman" w:hAnsi="Times New Roman" w:cs="Times New Roman" w:eastAsia="SimSun"/>
          <w:b/>
          <w:color w:val="auto"/>
          <w:sz w:val="28"/>
          <w:szCs w:val="28"/>
          <w:lang w:val="ru-RU" w:bidi="hi-IN" w:eastAsia="zh-CN"/>
        </w:rPr>
        <w:t xml:space="preserve">29 октября  </w:t>
      </w:r>
      <w:r>
        <w:rPr>
          <w:rFonts w:ascii="Times New Roman" w:hAnsi="Times New Roman"/>
          <w:b/>
          <w:sz w:val="28"/>
          <w:szCs w:val="28"/>
        </w:rPr>
        <w:t xml:space="preserve"> 2024 г. </w:t>
        <w:tab/>
        <w:tab/>
        <w:tab/>
        <w:tab/>
        <w:tab/>
        <w:tab/>
        <w:tab/>
        <w:tab/>
        <w:t xml:space="preserve">          №22/55</w:t>
      </w:r>
      <w:r/>
    </w:p>
    <w:p>
      <w:pPr>
        <w:pStyle w:val="637"/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pStyle w:val="637"/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pStyle w:val="637"/>
        <w:ind w:right="2691" w:firstLine="0"/>
        <w:jc w:val="both"/>
        <w:rPr>
          <w:rFonts w:cs="Times New Roman"/>
        </w:rPr>
      </w:pPr>
      <w:r>
        <w:rPr>
          <w:rFonts w:cs="Times New Roman" w:eastAsia="Times New Roman"/>
          <w:b/>
          <w:sz w:val="28"/>
          <w:szCs w:val="28"/>
          <w:lang w:eastAsia="ru-RU"/>
        </w:rPr>
        <w:t xml:space="preserve">О рассмотрении инициативы </w:t>
        <w:br/>
        <w:t xml:space="preserve">о преобразовании поселений, входящих в состав м</w:t>
      </w:r>
      <w:r>
        <w:rPr>
          <w:rFonts w:cs="Times New Roman" w:eastAsia="Times New Roman"/>
          <w:b/>
          <w:sz w:val="28"/>
          <w:szCs w:val="28"/>
          <w:lang w:eastAsia="ru-RU"/>
        </w:rPr>
        <w:t xml:space="preserve">униципального района «Ровеньский район» Белгородской области, путем объединения </w:t>
        <w:br/>
        <w:t xml:space="preserve">и наделении вновь образованного муниципального образования статусом муниципального округа </w:t>
        <w:br/>
        <w:t xml:space="preserve">и проведении публичных слушаний по вопросу преобразования муниципального образования</w:t>
      </w:r>
      <w:r>
        <w:rPr>
          <w:rFonts w:cs="Times New Roman"/>
        </w:rPr>
      </w:r>
      <w:r/>
    </w:p>
    <w:p>
      <w:pPr>
        <w:pStyle w:val="637"/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>
        <w:rPr>
          <w:rFonts w:cs="Times New Roman" w:eastAsia="Times New Roman"/>
        </w:rPr>
      </w:r>
      <w:r/>
    </w:p>
    <w:p>
      <w:pPr>
        <w:pStyle w:val="637"/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pStyle w:val="637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Рассмотрев решение Муниципального совета муниципального района «Ровеньский район» Белгородской области от «22» октября 2</w:t>
      </w:r>
      <w:r>
        <w:rPr>
          <w:rFonts w:cs="Times New Roman"/>
          <w:sz w:val="28"/>
          <w:szCs w:val="28"/>
        </w:rPr>
        <w:t xml:space="preserve">024 года №14/102 «О выдвижении инициативы о преобразовании поселений,  входящих  в состав  муниципального  района «Ровеньский район» Белгородской области, путем объединения и наделении вновь образованного муниципального образования статусом муниципального </w:t>
      </w:r>
      <w:r>
        <w:rPr>
          <w:rFonts w:cs="Times New Roman"/>
          <w:sz w:val="28"/>
          <w:szCs w:val="28"/>
        </w:rPr>
        <w:t xml:space="preserve">округа и проведении публичных слушаний по вопросу преобразования муниципального образования», в соответствии с Федеральным </w:t>
      </w:r>
      <w:hyperlink r:id="rId10" w:tooltip="https://login.consultant.ru/link/?req=doc&amp;base=LAW&amp;n=353251" w:history="1">
        <w:r>
          <w:rPr>
            <w:rFonts w:cs="Times New Roman"/>
            <w:sz w:val="28"/>
            <w:szCs w:val="28"/>
          </w:rPr>
          <w:t xml:space="preserve">законом</w:t>
        </w:r>
      </w:hyperlink>
      <w:r>
        <w:rPr>
          <w:rFonts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Порядком организации и проведения публичных слушаний в </w:t>
      </w:r>
      <w:r>
        <w:rPr>
          <w:rFonts w:cs="Times New Roman" w:eastAsia="Arial"/>
          <w:color w:val="000000"/>
          <w:sz w:val="28"/>
          <w:szCs w:val="28"/>
          <w:shd w:val="clear" w:fill="auto" w:color="auto"/>
          <w:lang w:val="ru-RU" w:bidi="ar-SA" w:eastAsia="zh-CN"/>
        </w:rPr>
        <w:t xml:space="preserve">Верхнесеребрянском </w:t>
      </w:r>
      <w:r>
        <w:rPr>
          <w:rFonts w:cs="Times New Roman"/>
          <w:sz w:val="28"/>
          <w:szCs w:val="28"/>
          <w:shd w:val="clear" w:fill="auto" w:color="auto"/>
        </w:rPr>
        <w:t xml:space="preserve"> сельском поселении Ровеньского района Белгородской области, утвержденным решением земского собрания </w:t>
      </w:r>
      <w:r>
        <w:rPr>
          <w:rFonts w:cs="Times New Roman" w:eastAsia="Arial"/>
          <w:color w:val="000000"/>
          <w:sz w:val="28"/>
          <w:szCs w:val="28"/>
          <w:shd w:val="clear" w:fill="auto" w:color="auto"/>
          <w:lang w:val="ru-RU" w:bidi="ar-SA" w:eastAsia="zh-CN"/>
        </w:rPr>
        <w:t xml:space="preserve">Верхнесеребрянского </w:t>
      </w:r>
      <w:r>
        <w:rPr>
          <w:rFonts w:cs="Times New Roman"/>
          <w:sz w:val="28"/>
          <w:szCs w:val="28"/>
          <w:shd w:val="clear" w:fill="auto" w:color="auto"/>
        </w:rPr>
        <w:t xml:space="preserve">сельского по</w:t>
      </w:r>
      <w:r>
        <w:rPr>
          <w:rFonts w:cs="Times New Roman"/>
          <w:sz w:val="28"/>
          <w:szCs w:val="28"/>
        </w:rPr>
        <w:t xml:space="preserve">селения от </w:t>
      </w:r>
      <w:r>
        <w:rPr>
          <w:rFonts w:cs="Times New Roman"/>
        </w:rPr>
        <w:t xml:space="preserve"> </w:t>
      </w:r>
      <w:r>
        <w:rPr>
          <w:rFonts w:cs="Times New Roman"/>
          <w:sz w:val="28"/>
          <w:szCs w:val="28"/>
        </w:rPr>
        <w:t xml:space="preserve">05 </w:t>
      </w:r>
      <w:r>
        <w:rPr>
          <w:rFonts w:cs="Times New Roman" w:eastAsia="Arial"/>
          <w:color w:val="auto"/>
          <w:sz w:val="28"/>
          <w:szCs w:val="28"/>
          <w:lang w:val="ru-RU" w:bidi="ar-SA" w:eastAsia="zh-CN"/>
        </w:rPr>
        <w:t xml:space="preserve">июня 2017 года</w:t>
      </w:r>
      <w:r>
        <w:rPr>
          <w:rFonts w:cs="Times New Roman"/>
          <w:sz w:val="28"/>
          <w:szCs w:val="28"/>
        </w:rPr>
        <w:t xml:space="preserve"> №53/120, руководствуясь Уставом </w:t>
      </w:r>
      <w:r>
        <w:rPr>
          <w:rFonts w:cs="Times New Roman" w:eastAsia="Arial"/>
          <w:color w:val="auto"/>
          <w:sz w:val="28"/>
          <w:szCs w:val="28"/>
          <w:lang w:val="ru-RU" w:bidi="ar-SA" w:eastAsia="zh-CN"/>
        </w:rPr>
        <w:t xml:space="preserve">Верхнесеребрянского</w:t>
      </w:r>
      <w:r>
        <w:rPr>
          <w:rFonts w:cs="Times New Roman"/>
          <w:sz w:val="28"/>
          <w:szCs w:val="28"/>
        </w:rPr>
        <w:t xml:space="preserve"> сельского поселения муниципального района «Ровеньский район» Белгородской области, </w:t>
      </w:r>
      <w:r/>
    </w:p>
    <w:p>
      <w:pPr>
        <w:ind w:firstLine="0"/>
        <w:jc w:val="both"/>
      </w:pPr>
      <w:r>
        <w:rPr>
          <w:rFonts w:cs="Times New Roman"/>
          <w:b/>
          <w:bCs/>
          <w:sz w:val="28"/>
          <w:szCs w:val="28"/>
          <w:highlight w:val="none"/>
        </w:rPr>
      </w:r>
      <w:r>
        <w:rPr>
          <w:rFonts w:cs="Times New Roman"/>
          <w:b/>
          <w:bCs/>
          <w:sz w:val="28"/>
          <w:szCs w:val="28"/>
          <w:highlight w:val="none"/>
        </w:rPr>
      </w:r>
      <w:r/>
    </w:p>
    <w:p>
      <w:pPr>
        <w:pStyle w:val="637"/>
        <w:ind w:firstLine="0"/>
        <w:jc w:val="center"/>
        <w:rPr>
          <w:rFonts w:cs="Times New Roman"/>
          <w:b/>
          <w:sz w:val="28"/>
          <w:szCs w:val="28"/>
          <w:highlight w:val="none"/>
        </w:rPr>
      </w:pPr>
      <w:r>
        <w:rPr>
          <w:rFonts w:cs="Times New Roman"/>
          <w:b/>
          <w:bCs/>
          <w:sz w:val="28"/>
          <w:szCs w:val="28"/>
        </w:rPr>
        <w:t xml:space="preserve">Земское собрание </w:t>
      </w:r>
      <w:r>
        <w:rPr>
          <w:rFonts w:cs="Times New Roman" w:eastAsia="Arial"/>
          <w:b/>
          <w:bCs/>
          <w:color w:val="auto"/>
          <w:sz w:val="28"/>
          <w:szCs w:val="28"/>
          <w:lang w:val="ru-RU" w:bidi="ar-SA" w:eastAsia="zh-CN"/>
        </w:rPr>
        <w:t xml:space="preserve">Верхнесеребрянское </w:t>
      </w:r>
      <w:r>
        <w:rPr>
          <w:rFonts w:cs="Times New Roman"/>
          <w:b/>
          <w:bCs/>
          <w:sz w:val="28"/>
          <w:szCs w:val="28"/>
        </w:rPr>
        <w:t xml:space="preserve">сельского поселения    Р Е Ш И Л О:</w:t>
      </w:r>
      <w:r/>
    </w:p>
    <w:p>
      <w:pPr>
        <w:ind w:firstLine="0"/>
        <w:jc w:val="center"/>
        <w:rPr>
          <w:rFonts w:cs="Times New Roman"/>
          <w:b/>
          <w:sz w:val="28"/>
          <w:szCs w:val="28"/>
          <w:highlight w:val="none"/>
        </w:rPr>
      </w:pPr>
      <w:r>
        <w:rPr>
          <w:rFonts w:cs="Times New Roman"/>
          <w:b/>
          <w:bCs/>
          <w:sz w:val="28"/>
          <w:szCs w:val="28"/>
          <w:highlight w:val="none"/>
        </w:rPr>
      </w:r>
      <w:r>
        <w:rPr>
          <w:rFonts w:cs="Times New Roman"/>
          <w:b/>
          <w:bCs/>
          <w:sz w:val="28"/>
          <w:szCs w:val="28"/>
          <w:highlight w:val="none"/>
        </w:rPr>
      </w:r>
      <w:r/>
    </w:p>
    <w:p>
      <w:pPr>
        <w:pStyle w:val="637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  <w:szCs w:val="28"/>
        </w:rPr>
        <w:t xml:space="preserve">1. Назначить публичные слушания по вопросу: «О преобразовании поселения, входящего в состав муниципального района «Ровеньский район» Белгородской области, путем объединения и</w:t>
      </w:r>
      <w:r>
        <w:rPr>
          <w:rFonts w:cs="Times New Roman"/>
          <w:color w:val="C9211E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н</w:t>
      </w:r>
      <w:r>
        <w:rPr>
          <w:rFonts w:cs="Times New Roman"/>
          <w:color w:val="000000"/>
          <w:sz w:val="28"/>
          <w:szCs w:val="28"/>
          <w:shd w:val="clear" w:fill="auto" w:color="auto"/>
        </w:rPr>
        <w:t xml:space="preserve">аделении вновь образованного муниципального образования статусом муниципального округа»</w:t>
      </w:r>
      <w:r>
        <w:rPr>
          <w:rFonts w:cs="Times New Roman"/>
          <w:sz w:val="28"/>
          <w:szCs w:val="28"/>
        </w:rPr>
        <w:t xml:space="preserve"> на </w:t>
      </w:r>
      <w:r>
        <w:rPr>
          <w:rFonts w:cs="Times New Roman"/>
          <w:sz w:val="28"/>
          <w:szCs w:val="28"/>
          <w:shd w:val="clear" w:fill="auto" w:color="auto"/>
        </w:rPr>
        <w:t xml:space="preserve">19 ноября 2024 года в 15 часов 00 минут.</w:t>
      </w:r>
      <w:r/>
    </w:p>
    <w:p>
      <w:pPr>
        <w:pStyle w:val="637"/>
        <w:ind w:firstLine="709"/>
        <w:jc w:val="both"/>
        <w:rPr>
          <w:rFonts w:cs="Times New Roman"/>
          <w:sz w:val="28"/>
          <w:highlight w:val="yellow"/>
        </w:rPr>
      </w:pPr>
      <w:r>
        <w:rPr>
          <w:rFonts w:cs="Times New Roman"/>
          <w:sz w:val="28"/>
          <w:szCs w:val="28"/>
        </w:rPr>
        <w:t xml:space="preserve">Определить место проведения публичных слушаний: Белгородская обл., Ровеньский р-н,</w:t>
      </w:r>
      <w:r>
        <w:rPr>
          <w:rFonts w:cs="Times New Roman"/>
          <w:sz w:val="28"/>
          <w:szCs w:val="28"/>
          <w:shd w:val="clear" w:fill="auto" w:color="auto"/>
        </w:rPr>
        <w:t xml:space="preserve"> с. </w:t>
      </w:r>
      <w:r>
        <w:rPr>
          <w:rFonts w:cs="Times New Roman" w:eastAsia="Arial"/>
          <w:color w:val="000000"/>
          <w:sz w:val="28"/>
          <w:szCs w:val="28"/>
          <w:shd w:val="clear" w:fill="auto" w:color="auto"/>
          <w:lang w:val="ru-RU" w:bidi="ar-SA" w:eastAsia="zh-CN"/>
        </w:rPr>
        <w:t xml:space="preserve">Верхняя Серебрянка</w:t>
      </w:r>
      <w:r>
        <w:rPr>
          <w:rFonts w:cs="Times New Roman"/>
          <w:sz w:val="28"/>
          <w:szCs w:val="28"/>
          <w:shd w:val="clear" w:fill="auto" w:color="auto"/>
        </w:rPr>
        <w:t xml:space="preserve">, ул. </w:t>
      </w:r>
      <w:r>
        <w:rPr>
          <w:rFonts w:cs="Times New Roman" w:eastAsia="Arial"/>
          <w:color w:val="000000"/>
          <w:sz w:val="28"/>
          <w:szCs w:val="28"/>
          <w:shd w:val="clear" w:fill="auto" w:color="auto"/>
          <w:lang w:val="ru-RU" w:bidi="ar-SA" w:eastAsia="zh-CN"/>
        </w:rPr>
        <w:t xml:space="preserve">Центральная</w:t>
      </w:r>
      <w:r>
        <w:rPr>
          <w:rFonts w:cs="Times New Roman"/>
          <w:sz w:val="28"/>
          <w:szCs w:val="28"/>
          <w:shd w:val="clear" w:fill="auto" w:color="auto"/>
        </w:rPr>
        <w:t xml:space="preserve">, д. 73. </w:t>
      </w:r>
      <w:r/>
    </w:p>
    <w:p>
      <w:pPr>
        <w:pStyle w:val="637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2. Создать и утвердить рабочую группу  по проведению публичных слушаний в следующем составе:</w:t>
      </w:r>
      <w:r/>
    </w:p>
    <w:tbl>
      <w:tblPr>
        <w:tblStyle w:val="728"/>
        <w:tblW w:w="9637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18"/>
        <w:gridCol w:w="4818"/>
      </w:tblGrid>
      <w:tr>
        <w:trPr/>
        <w:tc>
          <w:tcPr>
            <w:tcW w:w="4818" w:type="dxa"/>
            <w:textDirection w:val="lrTb"/>
            <w:noWrap w:val="false"/>
          </w:tcPr>
          <w:p>
            <w:pPr>
              <w:pStyle w:val="637"/>
              <w:jc w:val="both"/>
              <w:spacing w:after="0" w:before="0"/>
              <w:widowControl w:val="off"/>
              <w:rPr>
                <w:rFonts w:ascii="Times New Roman" w:hAnsi="Times New Roman" w:cs="Times New Roman" w:eastAsia="Arial"/>
                <w:color w:val="auto"/>
                <w:sz w:val="28"/>
                <w:szCs w:val="28"/>
                <w:lang w:val="ru-RU" w:bidi="ar-SA" w:eastAsia="zh-CN"/>
              </w:rPr>
            </w:pPr>
            <w:r>
              <w:rPr>
                <w:rFonts w:cs="Times New Roman" w:eastAsia="Arial"/>
                <w:color w:val="auto"/>
                <w:sz w:val="28"/>
                <w:szCs w:val="28"/>
                <w:lang w:val="ru-RU" w:bidi="ar-SA" w:eastAsia="zh-CN"/>
              </w:rPr>
              <w:t xml:space="preserve">Шевченко Светлана Николаевна</w:t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pStyle w:val="637"/>
              <w:jc w:val="both"/>
              <w:spacing w:after="0" w:before="0"/>
              <w:widowControl w:val="off"/>
              <w:rPr>
                <w:rFonts w:cs="Times New Roman"/>
              </w:rPr>
            </w:pPr>
            <w:r>
              <w:rPr>
                <w:rFonts w:cs="Times New Roman" w:eastAsia="Arial"/>
                <w:sz w:val="28"/>
                <w:szCs w:val="28"/>
                <w:lang w:val="ru-RU" w:bidi="ar-SA" w:eastAsia="zh-CN"/>
              </w:rPr>
              <w:t xml:space="preserve">глава </w:t>
            </w:r>
            <w:r>
              <w:rPr>
                <w:rFonts w:cs="Times New Roman" w:eastAsia="Arial"/>
                <w:b w:val="false"/>
                <w:bCs w:val="false"/>
                <w:color w:val="auto"/>
                <w:sz w:val="28"/>
                <w:szCs w:val="28"/>
                <w:lang w:val="ru-RU" w:bidi="ar-SA" w:eastAsia="zh-CN"/>
              </w:rPr>
              <w:t xml:space="preserve">Верхнесеребрянского</w:t>
            </w:r>
            <w:r>
              <w:rPr>
                <w:rFonts w:cs="Times New Roman" w:eastAsia="Arial"/>
                <w:sz w:val="28"/>
                <w:szCs w:val="28"/>
                <w:lang w:val="ru-RU" w:bidi="ar-SA" w:eastAsia="zh-CN"/>
              </w:rPr>
              <w:t xml:space="preserve"> сельского поселения, председательствующий на публичных слушаниях</w:t>
            </w:r>
            <w:r/>
          </w:p>
        </w:tc>
      </w:tr>
      <w:tr>
        <w:trPr/>
        <w:tc>
          <w:tcPr>
            <w:tcW w:w="4818" w:type="dxa"/>
            <w:textDirection w:val="lrTb"/>
            <w:noWrap w:val="false"/>
          </w:tcPr>
          <w:p>
            <w:pPr>
              <w:pStyle w:val="637"/>
              <w:jc w:val="both"/>
              <w:spacing w:after="0" w:before="0"/>
              <w:widowControl w:val="off"/>
              <w:rPr>
                <w:rFonts w:ascii="Times New Roman" w:hAnsi="Times New Roman" w:cs="Times New Roman" w:eastAsia="Arial"/>
                <w:color w:val="auto"/>
                <w:sz w:val="28"/>
                <w:szCs w:val="28"/>
                <w:lang w:val="ru-RU" w:bidi="ar-SA" w:eastAsia="zh-CN"/>
              </w:rPr>
            </w:pPr>
            <w:r>
              <w:rPr>
                <w:rFonts w:cs="Times New Roman" w:eastAsia="Arial"/>
                <w:color w:val="auto"/>
                <w:sz w:val="28"/>
                <w:szCs w:val="28"/>
                <w:lang w:val="ru-RU" w:bidi="ar-SA" w:eastAsia="zh-CN"/>
              </w:rPr>
              <w:t xml:space="preserve">Верченко Елена Викторовна</w:t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pStyle w:val="637"/>
              <w:jc w:val="both"/>
              <w:spacing w:after="0" w:before="0"/>
              <w:widowControl w:val="off"/>
              <w:rPr>
                <w:rFonts w:cs="Times New Roman"/>
              </w:rPr>
            </w:pPr>
            <w:r>
              <w:rPr>
                <w:rFonts w:cs="Times New Roman" w:eastAsia="Arial"/>
                <w:sz w:val="28"/>
                <w:szCs w:val="28"/>
                <w:lang w:val="ru-RU" w:bidi="ar-SA" w:eastAsia="zh-CN"/>
              </w:rPr>
              <w:t xml:space="preserve">заместитель главы администрации </w:t>
            </w:r>
            <w:r>
              <w:rPr>
                <w:rFonts w:cs="Times New Roman" w:eastAsia="Arial"/>
                <w:b w:val="false"/>
                <w:bCs w:val="false"/>
                <w:color w:val="auto"/>
                <w:sz w:val="28"/>
                <w:szCs w:val="28"/>
                <w:lang w:val="ru-RU" w:bidi="ar-SA" w:eastAsia="zh-CN"/>
              </w:rPr>
              <w:t xml:space="preserve">Верхнесеребрянского</w:t>
            </w:r>
            <w:r>
              <w:rPr>
                <w:rFonts w:cs="Times New Roman" w:eastAsia="Arial"/>
                <w:sz w:val="28"/>
                <w:szCs w:val="28"/>
                <w:lang w:val="ru-RU" w:bidi="ar-SA" w:eastAsia="zh-CN"/>
              </w:rPr>
              <w:t xml:space="preserve"> сельского поселения, секретарь рабочей группы публичных слушаний</w:t>
            </w:r>
            <w:r/>
          </w:p>
        </w:tc>
      </w:tr>
      <w:tr>
        <w:trPr/>
        <w:tc>
          <w:tcPr>
            <w:gridSpan w:val="2"/>
            <w:tcW w:w="9636" w:type="dxa"/>
            <w:textDirection w:val="lrTb"/>
            <w:noWrap w:val="false"/>
          </w:tcPr>
          <w:p>
            <w:pPr>
              <w:pStyle w:val="637"/>
              <w:jc w:val="center"/>
              <w:spacing w:after="0" w:before="0"/>
              <w:widowControl w:val="off"/>
              <w:rPr>
                <w:rFonts w:cs="Times New Roman"/>
              </w:rPr>
            </w:pPr>
            <w:r>
              <w:rPr>
                <w:rFonts w:cs="Times New Roman" w:eastAsia="Arial"/>
                <w:b/>
                <w:bCs/>
                <w:sz w:val="28"/>
                <w:szCs w:val="28"/>
                <w:lang w:val="ru-RU" w:bidi="ar-SA" w:eastAsia="zh-CN"/>
              </w:rPr>
              <w:t xml:space="preserve">Члены рабочей группы</w:t>
            </w:r>
            <w:r/>
          </w:p>
        </w:tc>
      </w:tr>
      <w:tr>
        <w:trPr/>
        <w:tc>
          <w:tcPr>
            <w:tcW w:w="4818" w:type="dxa"/>
            <w:textDirection w:val="lrTb"/>
            <w:noWrap w:val="false"/>
          </w:tcPr>
          <w:p>
            <w:pPr>
              <w:pStyle w:val="637"/>
              <w:jc w:val="both"/>
              <w:spacing w:after="0" w:before="0"/>
              <w:widowControl w:val="off"/>
              <w:rPr>
                <w:rFonts w:ascii="Times New Roman" w:hAnsi="Times New Roman" w:cs="Times New Roman" w:eastAsia="Arial"/>
                <w:color w:val="auto"/>
                <w:sz w:val="28"/>
                <w:szCs w:val="28"/>
                <w:lang w:val="ru-RU" w:bidi="ar-SA" w:eastAsia="zh-CN"/>
              </w:rPr>
            </w:pPr>
            <w:r>
              <w:rPr>
                <w:rFonts w:cs="Times New Roman" w:eastAsia="Arial"/>
                <w:color w:val="auto"/>
                <w:sz w:val="28"/>
                <w:szCs w:val="28"/>
                <w:lang w:val="ru-RU" w:bidi="ar-SA" w:eastAsia="zh-CN"/>
              </w:rPr>
              <w:t xml:space="preserve">Новичкова Ирина Сергеевна</w:t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pStyle w:val="637"/>
              <w:jc w:val="both"/>
              <w:spacing w:after="0" w:before="0"/>
              <w:widowControl w:val="off"/>
              <w:rPr>
                <w:rFonts w:cs="Times New Roman"/>
              </w:rPr>
            </w:pPr>
            <w:r>
              <w:rPr>
                <w:rFonts w:cs="Times New Roman" w:eastAsia="Arial"/>
                <w:sz w:val="28"/>
                <w:szCs w:val="28"/>
                <w:lang w:val="ru-RU" w:bidi="ar-SA" w:eastAsia="zh-CN"/>
              </w:rPr>
              <w:t xml:space="preserve">депутат земского собрания </w:t>
            </w:r>
            <w:r>
              <w:rPr>
                <w:rFonts w:cs="Times New Roman" w:eastAsia="Arial"/>
                <w:b w:val="false"/>
                <w:bCs w:val="false"/>
                <w:color w:val="auto"/>
                <w:sz w:val="28"/>
                <w:szCs w:val="28"/>
                <w:lang w:val="ru-RU" w:bidi="ar-SA" w:eastAsia="zh-CN"/>
              </w:rPr>
              <w:t xml:space="preserve">Верхнесеребрянского</w:t>
            </w:r>
            <w:r>
              <w:rPr>
                <w:rFonts w:cs="Times New Roman" w:eastAsia="Arial"/>
                <w:sz w:val="28"/>
                <w:szCs w:val="28"/>
                <w:lang w:val="ru-RU" w:bidi="ar-SA" w:eastAsia="zh-CN"/>
              </w:rPr>
              <w:t xml:space="preserve"> сельского поселения</w:t>
            </w:r>
            <w:r/>
          </w:p>
        </w:tc>
      </w:tr>
      <w:tr>
        <w:trPr/>
        <w:tc>
          <w:tcPr>
            <w:tcW w:w="4818" w:type="dxa"/>
            <w:textDirection w:val="lrTb"/>
            <w:noWrap w:val="false"/>
          </w:tcPr>
          <w:p>
            <w:pPr>
              <w:pStyle w:val="637"/>
              <w:jc w:val="both"/>
              <w:spacing w:after="0" w:before="0"/>
              <w:widowControl w:val="off"/>
              <w:rPr>
                <w:rFonts w:ascii="Times New Roman" w:hAnsi="Times New Roman" w:cs="Times New Roman" w:eastAsia="Arial"/>
                <w:color w:val="auto"/>
                <w:sz w:val="28"/>
                <w:szCs w:val="28"/>
                <w:lang w:val="ru-RU" w:bidi="ar-SA" w:eastAsia="zh-CN"/>
              </w:rPr>
            </w:pPr>
            <w:r>
              <w:rPr>
                <w:rFonts w:cs="Times New Roman" w:eastAsia="Arial"/>
                <w:color w:val="auto"/>
                <w:sz w:val="28"/>
                <w:szCs w:val="28"/>
                <w:lang w:val="ru-RU" w:bidi="ar-SA" w:eastAsia="zh-CN"/>
              </w:rPr>
              <w:t xml:space="preserve">Улезько Лариса Николаевна</w:t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pStyle w:val="637"/>
              <w:jc w:val="both"/>
              <w:spacing w:after="0" w:before="0"/>
              <w:widowControl w:val="off"/>
              <w:rPr>
                <w:rFonts w:cs="Times New Roman"/>
              </w:rPr>
            </w:pPr>
            <w:r>
              <w:rPr>
                <w:rFonts w:cs="Times New Roman" w:eastAsia="Arial"/>
                <w:sz w:val="28"/>
                <w:szCs w:val="28"/>
                <w:lang w:val="ru-RU" w:bidi="ar-SA" w:eastAsia="zh-CN"/>
              </w:rPr>
              <w:t xml:space="preserve">глава администрации </w:t>
            </w:r>
            <w:r>
              <w:rPr>
                <w:rFonts w:cs="Times New Roman" w:eastAsia="Arial"/>
                <w:b w:val="false"/>
                <w:bCs w:val="false"/>
                <w:color w:val="auto"/>
                <w:sz w:val="28"/>
                <w:szCs w:val="28"/>
                <w:lang w:val="ru-RU" w:bidi="ar-SA" w:eastAsia="zh-CN"/>
              </w:rPr>
              <w:t xml:space="preserve">Верхнесеребрянского</w:t>
            </w:r>
            <w:r>
              <w:rPr>
                <w:rFonts w:cs="Times New Roman" w:eastAsia="Arial"/>
                <w:sz w:val="28"/>
                <w:szCs w:val="28"/>
                <w:lang w:val="ru-RU" w:bidi="ar-SA" w:eastAsia="zh-CN"/>
              </w:rPr>
              <w:t xml:space="preserve"> сельского поселения</w:t>
            </w:r>
            <w:r/>
          </w:p>
        </w:tc>
      </w:tr>
    </w:tbl>
    <w:p>
      <w:pPr>
        <w:pStyle w:val="637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 </w:t>
      </w:r>
      <w:r/>
    </w:p>
    <w:p>
      <w:pPr>
        <w:pStyle w:val="637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3. Установить срок приема замечаний и предложений по вопросу, выносимому на публичные слушания, с 29 октября по 19 ноября 2024 года в следующем виде:</w:t>
      </w:r>
      <w:r/>
    </w:p>
    <w:p>
      <w:pPr>
        <w:pStyle w:val="637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  <w:r/>
    </w:p>
    <w:p>
      <w:pPr>
        <w:pStyle w:val="637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2) официального сайта органов местного самоуправления </w:t>
      </w:r>
      <w:r>
        <w:rPr>
          <w:rFonts w:cs="Times New Roman" w:eastAsia="Arial"/>
          <w:b w:val="false"/>
          <w:bCs w:val="false"/>
          <w:color w:val="auto"/>
          <w:sz w:val="28"/>
          <w:szCs w:val="28"/>
          <w:lang w:val="ru-RU" w:bidi="ar-SA" w:eastAsia="zh-CN"/>
        </w:rPr>
        <w:t xml:space="preserve">Верхнесеребрянского</w:t>
      </w:r>
      <w:r>
        <w:rPr>
          <w:rFonts w:cs="Times New Roman"/>
          <w:sz w:val="28"/>
          <w:szCs w:val="28"/>
        </w:rPr>
        <w:t xml:space="preserve"> сельского поселения муниципального района «Ровеньский район» Белгородской области в информационно-телекоммуникационной сети </w:t>
      </w:r>
      <w:r>
        <w:rPr>
          <w:rFonts w:cs="Times New Roman"/>
          <w:sz w:val="28"/>
          <w:szCs w:val="28"/>
          <w:shd w:val="clear" w:fill="auto" w:color="auto"/>
        </w:rPr>
        <w:t xml:space="preserve">«Интернет» https://verxnyayaserebryanka-r31.gosuslugi.ru </w:t>
      </w:r>
      <w:r>
        <w:rPr>
          <w:rFonts w:cs="Times New Roman"/>
          <w:sz w:val="28"/>
          <w:szCs w:val="28"/>
        </w:rPr>
        <w:t xml:space="preserve"> : раздел Деятельность – подраздел – «Публичные слушания»;</w:t>
      </w:r>
      <w:r/>
    </w:p>
    <w:p>
      <w:pPr>
        <w:pStyle w:val="637"/>
        <w:ind w:firstLine="709"/>
        <w:jc w:val="both"/>
        <w:rPr>
          <w:rFonts w:cs="Times New Roman" w:eastAsia="Times New Roman"/>
        </w:rPr>
      </w:pPr>
      <w:r>
        <w:rPr>
          <w:rFonts w:cs="Times New Roman" w:eastAsia="Times New Roman"/>
          <w:sz w:val="28"/>
          <w:szCs w:val="28"/>
        </w:rPr>
        <w:t xml:space="preserve">3) направления писем по адресу: Белгородская обл., Ровеньский р-н,          с. </w:t>
      </w:r>
      <w:r>
        <w:rPr>
          <w:rFonts w:cs="Times New Roman" w:eastAsia="Times New Roman"/>
          <w:color w:val="auto"/>
          <w:sz w:val="28"/>
          <w:szCs w:val="28"/>
          <w:lang w:val="ru-RU" w:bidi="ar-SA" w:eastAsia="zh-CN"/>
        </w:rPr>
        <w:t xml:space="preserve">Верхняя Серебрянка</w:t>
      </w:r>
      <w:r>
        <w:rPr>
          <w:rFonts w:cs="Times New Roman" w:eastAsia="Times New Roman"/>
          <w:sz w:val="28"/>
          <w:szCs w:val="28"/>
        </w:rPr>
        <w:t xml:space="preserve">, ул. Центральная, д. 73, ежедневно в рабочие дни с 8</w:t>
      </w:r>
      <w:r>
        <w:rPr>
          <w:rFonts w:cs="Times New Roman" w:eastAsia="Times New Roman"/>
          <w:sz w:val="28"/>
          <w:szCs w:val="28"/>
          <w:u w:val="single"/>
          <w:vertAlign w:val="superscript"/>
        </w:rPr>
        <w:t xml:space="preserve">00</w:t>
      </w:r>
      <w:r>
        <w:rPr>
          <w:rFonts w:cs="Times New Roman" w:eastAsia="Times New Roman"/>
          <w:sz w:val="28"/>
          <w:szCs w:val="28"/>
          <w:vertAlign w:val="superscript"/>
        </w:rPr>
        <w:t xml:space="preserve">  </w:t>
      </w:r>
      <w:r>
        <w:rPr>
          <w:rFonts w:cs="Times New Roman" w:eastAsia="Times New Roman"/>
          <w:sz w:val="28"/>
          <w:szCs w:val="28"/>
        </w:rPr>
        <w:t xml:space="preserve">до 12</w:t>
      </w:r>
      <w:r>
        <w:rPr>
          <w:rFonts w:cs="Times New Roman" w:eastAsia="Times New Roman"/>
          <w:sz w:val="28"/>
          <w:szCs w:val="28"/>
          <w:u w:val="single"/>
          <w:vertAlign w:val="superscript"/>
        </w:rPr>
        <w:t xml:space="preserve">00</w:t>
      </w:r>
      <w:r>
        <w:rPr>
          <w:rFonts w:cs="Times New Roman" w:eastAsia="Times New Roman"/>
          <w:sz w:val="28"/>
          <w:szCs w:val="28"/>
          <w:vertAlign w:val="superscript"/>
        </w:rPr>
        <w:t xml:space="preserve"> </w:t>
      </w:r>
      <w:r>
        <w:rPr>
          <w:rFonts w:cs="Times New Roman" w:eastAsia="Times New Roman"/>
          <w:sz w:val="28"/>
          <w:szCs w:val="28"/>
        </w:rPr>
        <w:t xml:space="preserve"> часов и с 13</w:t>
      </w:r>
      <w:r>
        <w:rPr>
          <w:rFonts w:cs="Times New Roman" w:eastAsia="Times New Roman"/>
          <w:sz w:val="28"/>
          <w:szCs w:val="28"/>
          <w:u w:val="single"/>
          <w:vertAlign w:val="superscript"/>
        </w:rPr>
        <w:t xml:space="preserve">00</w:t>
      </w:r>
      <w:r>
        <w:rPr>
          <w:rFonts w:cs="Times New Roman" w:eastAsia="Times New Roman"/>
          <w:sz w:val="28"/>
          <w:szCs w:val="28"/>
        </w:rPr>
        <w:t xml:space="preserve"> до 17</w:t>
      </w:r>
      <w:r>
        <w:rPr>
          <w:rFonts w:cs="Times New Roman" w:eastAsia="Times New Roman"/>
          <w:sz w:val="28"/>
          <w:szCs w:val="28"/>
          <w:u w:val="single"/>
          <w:vertAlign w:val="superscript"/>
        </w:rPr>
        <w:t xml:space="preserve">00</w:t>
      </w:r>
      <w:r>
        <w:rPr>
          <w:rFonts w:cs="Times New Roman" w:eastAsia="Times New Roman"/>
          <w:sz w:val="28"/>
          <w:szCs w:val="28"/>
        </w:rPr>
        <w:t xml:space="preserve">  часов,  контактный телефон 84723837245, электронная почта </w:t>
      </w:r>
      <w:r>
        <w:rPr>
          <w:rFonts w:cs="Times New Roman" w:eastAsia="Times New Roman"/>
          <w:b w:val="false"/>
          <w:bCs w:val="false"/>
          <w:color w:val="333333"/>
          <w:sz w:val="30"/>
          <w:szCs w:val="30"/>
        </w:rPr>
        <w:t xml:space="preserve">vserebryanka@ro.belregion.ru.</w:t>
      </w:r>
      <w:r>
        <w:rPr>
          <w:rFonts w:cs="Times New Roman" w:eastAsia="Times New Roman"/>
          <w:sz w:val="28"/>
          <w:szCs w:val="28"/>
        </w:rPr>
        <w:t xml:space="preserve"> </w:t>
      </w:r>
      <w:r/>
    </w:p>
    <w:p>
      <w:pPr>
        <w:pStyle w:val="637"/>
        <w:ind w:firstLine="709"/>
        <w:jc w:val="both"/>
        <w:rPr>
          <w:rFonts w:cs="Times New Roman" w:eastAsia="Times New Roman"/>
        </w:rPr>
      </w:pPr>
      <w:r>
        <w:rPr>
          <w:rFonts w:cs="Times New Roman" w:eastAsia="Times New Roman"/>
          <w:sz w:val="28"/>
          <w:szCs w:val="28"/>
        </w:rPr>
        <w:t xml:space="preserve">4) в устной форме в ходе проведения собрания участников публичных слушаний.</w:t>
      </w:r>
      <w:r/>
    </w:p>
    <w:p>
      <w:pPr>
        <w:pStyle w:val="637"/>
        <w:ind w:firstLine="709"/>
        <w:jc w:val="both"/>
        <w:rPr>
          <w:rFonts w:cs="Times New Roman"/>
          <w:highlight w:val="white"/>
        </w:rPr>
      </w:pPr>
      <w:r>
        <w:rPr>
          <w:rFonts w:cs="Times New Roman"/>
          <w:sz w:val="28"/>
          <w:szCs w:val="28"/>
        </w:rPr>
        <w:t xml:space="preserve">4. Поручить членам рабочей группы принять меры по созданию необ</w:t>
      </w:r>
      <w:r>
        <w:rPr>
          <w:rFonts w:cs="Times New Roman"/>
          <w:sz w:val="28"/>
          <w:szCs w:val="28"/>
          <w:highlight w:val="white"/>
        </w:rPr>
        <w:t xml:space="preserve">ходимых условий для проведения публичных слушаний. </w:t>
      </w:r>
      <w:r/>
    </w:p>
    <w:p>
      <w:pPr>
        <w:pStyle w:val="637"/>
        <w:ind w:firstLine="709"/>
        <w:jc w:val="both"/>
        <w:rPr>
          <w:rFonts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5. </w:t>
      </w:r>
      <w:r>
        <w:rPr>
          <w:sz w:val="28"/>
          <w:szCs w:val="28"/>
          <w:highlight w:val="white"/>
        </w:rPr>
        <w:t xml:space="preserve">Опубликовать настоящее решение в сетевом издании «Ровеньская нива»</w:t>
      </w:r>
      <w:r>
        <w:rPr>
          <w:rFonts w:cs="Times New Roman"/>
          <w:sz w:val="28"/>
          <w:szCs w:val="28"/>
          <w:highlight w:val="white"/>
        </w:rPr>
        <w:t xml:space="preserve"> (https://niva1931.ru) в порядке, предусмотренном Уставом </w:t>
      </w:r>
      <w:r>
        <w:rPr>
          <w:rFonts w:cs="Times New Roman" w:eastAsia="Arial"/>
          <w:b w:val="false"/>
          <w:bCs w:val="false"/>
          <w:color w:val="000000"/>
          <w:sz w:val="28"/>
          <w:szCs w:val="28"/>
          <w:shd w:val="clear" w:fill="auto" w:color="auto"/>
          <w:lang w:val="ru-RU" w:bidi="ar-SA" w:eastAsia="zh-CN"/>
        </w:rPr>
        <w:t xml:space="preserve">Верхнесеребрянского</w:t>
      </w:r>
      <w:r>
        <w:rPr>
          <w:rFonts w:cs="Times New Roman"/>
          <w:sz w:val="28"/>
          <w:szCs w:val="28"/>
          <w:highlight w:val="white"/>
        </w:rPr>
        <w:t xml:space="preserve"> сельского поселения муниципального района «Ровеньский район» Белгородской области. </w:t>
      </w:r>
      <w:r/>
    </w:p>
    <w:p>
      <w:pPr>
        <w:pStyle w:val="637"/>
        <w:ind w:firstLine="709"/>
        <w:jc w:val="both"/>
        <w:rPr>
          <w:rFonts w:cs="Times New Roman"/>
          <w:color w:val="FF0000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6. Обнародовать настоящее решение в порядке, предусмотренном Уставом </w:t>
      </w:r>
      <w:r>
        <w:rPr>
          <w:rFonts w:cs="Times New Roman" w:eastAsia="Arial"/>
          <w:b w:val="false"/>
          <w:bCs w:val="false"/>
          <w:color w:val="auto"/>
          <w:sz w:val="28"/>
          <w:szCs w:val="28"/>
          <w:highlight w:val="white"/>
          <w:lang w:val="ru-RU" w:bidi="ar-SA" w:eastAsia="zh-CN"/>
        </w:rPr>
        <w:t xml:space="preserve">Верхнесеребрянского</w:t>
      </w:r>
      <w:r>
        <w:rPr>
          <w:rFonts w:cs="Times New Roman"/>
          <w:sz w:val="28"/>
          <w:szCs w:val="28"/>
          <w:highlight w:val="white"/>
        </w:rPr>
        <w:t xml:space="preserve">  сельского поселения муниципального района «Ровеньский район» Белгородской области и разместить на официальном сайте органов местного самоуправления </w:t>
      </w:r>
      <w:r>
        <w:rPr>
          <w:rFonts w:cs="Times New Roman" w:eastAsia="Arial"/>
          <w:b w:val="false"/>
          <w:bCs w:val="false"/>
          <w:color w:val="auto"/>
          <w:sz w:val="28"/>
          <w:szCs w:val="28"/>
          <w:highlight w:val="white"/>
          <w:lang w:val="ru-RU" w:bidi="ar-SA" w:eastAsia="zh-CN"/>
        </w:rPr>
        <w:t xml:space="preserve">Верхнесеребрянского</w:t>
      </w:r>
      <w:r>
        <w:rPr>
          <w:rFonts w:cs="Times New Roman"/>
          <w:sz w:val="28"/>
          <w:szCs w:val="28"/>
          <w:highlight w:val="white"/>
        </w:rPr>
        <w:t xml:space="preserve"> сельского поселения муниципального района «Ровеньский район» Белгородской области  </w:t>
      </w:r>
      <w:r>
        <w:rPr>
          <w:rFonts w:cs="Times New Roman"/>
          <w:sz w:val="28"/>
          <w:szCs w:val="28"/>
          <w:shd w:val="clear" w:fill="auto" w:color="auto"/>
        </w:rPr>
        <w:t xml:space="preserve">(https://verxnyayaserebryanka-r31.gosuslugi.ru). </w:t>
      </w:r>
      <w:r/>
    </w:p>
    <w:p>
      <w:pPr>
        <w:pStyle w:val="637"/>
        <w:ind w:firstLine="709"/>
        <w:jc w:val="both"/>
        <w:rPr>
          <w:rFonts w:cs="Times New Roman" w:eastAsia="Times New Roman"/>
          <w:highlight w:val="white"/>
        </w:rPr>
      </w:pPr>
      <w:r>
        <w:rPr>
          <w:rFonts w:cs="Times New Roman" w:eastAsia="Times New Roman"/>
          <w:sz w:val="28"/>
          <w:szCs w:val="28"/>
          <w:highlight w:val="white"/>
          <w:lang w:eastAsia="ru-RU"/>
        </w:rPr>
        <w:t xml:space="preserve">7. Контроль за исполнением настоящего решения возложить на председателя земского собрания </w:t>
      </w:r>
      <w:r>
        <w:rPr>
          <w:rFonts w:cs="Times New Roman" w:eastAsia="Times New Roman"/>
          <w:color w:val="auto"/>
          <w:sz w:val="28"/>
          <w:szCs w:val="28"/>
          <w:highlight w:val="white"/>
          <w:lang w:val="ru-RU" w:bidi="ar-SA" w:eastAsia="ru-RU"/>
        </w:rPr>
        <w:t xml:space="preserve">Верхнесеребрянского</w:t>
      </w:r>
      <w:r>
        <w:rPr>
          <w:rFonts w:cs="Times New Roman" w:eastAsia="Times New Roman"/>
          <w:sz w:val="28"/>
          <w:szCs w:val="28"/>
          <w:highlight w:val="white"/>
          <w:lang w:eastAsia="ru-RU"/>
        </w:rPr>
        <w:t xml:space="preserve"> сельского поселения  муниципального района «Ровеньский район» Белгородской области Шевченко Светлану Николаевну.</w:t>
      </w:r>
      <w:r/>
    </w:p>
    <w:p>
      <w:pPr>
        <w:pStyle w:val="637"/>
        <w:ind w:firstLine="709"/>
        <w:jc w:val="both"/>
        <w:rPr>
          <w:rFonts w:cs="Times New Roman" w:eastAsia="Times New Roman"/>
          <w:lang w:eastAsia="ru-RU"/>
        </w:rPr>
      </w:pPr>
      <w:r>
        <w:rPr>
          <w:rFonts w:cs="Times New Roman" w:eastAsia="Times New Roman"/>
          <w:lang w:eastAsia="ru-RU"/>
        </w:rPr>
      </w:r>
      <w:r/>
    </w:p>
    <w:p>
      <w:pPr>
        <w:pStyle w:val="637"/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</w:rPr>
      </w:r>
      <w:r/>
    </w:p>
    <w:p>
      <w:pPr>
        <w:pStyle w:val="637"/>
        <w:ind w:firstLine="567"/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</w:rPr>
      </w:r>
      <w:r/>
    </w:p>
    <w:p>
      <w:pPr>
        <w:pStyle w:val="637"/>
        <w:jc w:val="both"/>
        <w:rPr>
          <w:rFonts w:cs="Times New Roman" w:eastAsia="Times New Roman"/>
          <w:b/>
          <w:sz w:val="28"/>
          <w:szCs w:val="28"/>
        </w:rPr>
      </w:pPr>
      <w:r>
        <w:rPr>
          <w:rFonts w:cs="Times New Roman" w:eastAsia="Times New Roman"/>
          <w:b/>
          <w:sz w:val="28"/>
          <w:szCs w:val="28"/>
        </w:rPr>
        <w:t xml:space="preserve">Глава </w:t>
      </w:r>
      <w:r>
        <w:rPr>
          <w:rFonts w:cs="Times New Roman" w:eastAsia="Times New Roman"/>
          <w:b/>
          <w:color w:val="auto"/>
          <w:sz w:val="28"/>
          <w:szCs w:val="28"/>
          <w:lang w:val="ru-RU" w:bidi="ar-SA" w:eastAsia="zh-CN"/>
        </w:rPr>
        <w:t xml:space="preserve">Верхнесеребрянского</w:t>
      </w:r>
      <w:r/>
    </w:p>
    <w:p>
      <w:pPr>
        <w:pStyle w:val="637"/>
        <w:jc w:val="both"/>
        <w:rPr>
          <w:rFonts w:cs="Times New Roman" w:eastAsia="Times New Roman"/>
          <w:sz w:val="28"/>
          <w:szCs w:val="28"/>
        </w:rPr>
      </w:pPr>
      <w:r>
        <w:rPr>
          <w:rFonts w:cs="Times New Roman" w:eastAsia="Times New Roman"/>
          <w:b/>
          <w:sz w:val="28"/>
          <w:szCs w:val="28"/>
        </w:rPr>
        <w:t xml:space="preserve">сельского поселения:</w:t>
      </w:r>
      <w:r>
        <w:rPr>
          <w:rFonts w:cs="Times New Roman" w:eastAsia="Times New Roman"/>
          <w:sz w:val="28"/>
          <w:szCs w:val="28"/>
        </w:rPr>
        <w:t xml:space="preserve">                                                       </w:t>
      </w:r>
      <w:r>
        <w:rPr>
          <w:rFonts w:cs="Times New Roman" w:eastAsia="Times New Roman"/>
          <w:b/>
          <w:bCs/>
          <w:sz w:val="28"/>
          <w:szCs w:val="28"/>
        </w:rPr>
        <w:t xml:space="preserve">     </w:t>
      </w:r>
      <w:r>
        <w:rPr>
          <w:rFonts w:cs="Times New Roman" w:eastAsia="Times New Roman"/>
          <w:b/>
          <w:bCs/>
          <w:color w:val="auto"/>
          <w:sz w:val="28"/>
          <w:szCs w:val="28"/>
          <w:lang w:val="ru-RU" w:bidi="ar-SA" w:eastAsia="zh-CN"/>
        </w:rPr>
        <w:t xml:space="preserve">С.Н. Шевченко</w:t>
      </w:r>
      <w:r>
        <w:rPr>
          <w:rFonts w:cs="Times New Roman" w:eastAsia="Times New Roman"/>
          <w:color w:val="auto"/>
          <w:sz w:val="28"/>
          <w:szCs w:val="28"/>
          <w:lang w:val="ru-RU" w:bidi="ar-SA" w:eastAsia="zh-CN"/>
        </w:rPr>
        <w:t xml:space="preserve"> </w:t>
      </w:r>
      <w:r>
        <w:rPr>
          <w:rFonts w:cs="Times New Roman" w:eastAsia="Times New Roman"/>
          <w:b/>
          <w:sz w:val="28"/>
          <w:szCs w:val="28"/>
        </w:rPr>
        <w:t xml:space="preserve">       </w:t>
      </w:r>
      <w:r>
        <w:rPr>
          <w:rFonts w:cs="Times New Roman"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/>
    </w:p>
    <w:sectPr>
      <w:footnotePr/>
      <w:endnotePr/>
      <w:type w:val="nextPage"/>
      <w:pgSz w:w="12240" w:h="15840" w:orient="portrait"/>
      <w:pgMar w:top="567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Liberation Serif">
    <w:panose1 w:val="02020603050405020304"/>
  </w:font>
  <w:font w:name="Droid Sans Devanagari">
    <w:panose1 w:val="02060609030202000504"/>
  </w:font>
  <w:font w:name="Mangal">
    <w:panose1 w:val="02040503050203030202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Arial" w:eastAsia="Arial" w:hint="default"/>
        <w:sz w:val="22"/>
        <w:szCs w:val="22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yperlink"/>
    <w:uiPriority w:val="99"/>
    <w:unhideWhenUsed/>
    <w:rPr>
      <w:color w:val="0000FF" w:themeColor="hyperlink"/>
      <w:u w:val="single"/>
    </w:rPr>
  </w:style>
  <w:style w:type="character" w:styleId="635">
    <w:name w:val="footnote reference"/>
    <w:basedOn w:val="647"/>
    <w:uiPriority w:val="99"/>
    <w:unhideWhenUsed/>
    <w:rPr>
      <w:vertAlign w:val="superscript"/>
    </w:rPr>
  </w:style>
  <w:style w:type="character" w:styleId="636">
    <w:name w:val="endnote reference"/>
    <w:basedOn w:val="647"/>
    <w:uiPriority w:val="99"/>
    <w:semiHidden/>
    <w:unhideWhenUsed/>
    <w:rPr>
      <w:vertAlign w:val="superscript"/>
    </w:rPr>
  </w:style>
  <w:style w:type="paragraph" w:styleId="637" w:default="1">
    <w:name w:val="Normal"/>
    <w:qFormat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jc w:val="left"/>
      <w:spacing w:after="0" w:before="0"/>
      <w:widowControl/>
    </w:pPr>
  </w:style>
  <w:style w:type="paragraph" w:styleId="638">
    <w:name w:val="Heading 1"/>
    <w:basedOn w:val="637"/>
    <w:qFormat/>
    <w:rPr>
      <w:b/>
      <w:sz w:val="28"/>
    </w:rPr>
    <w:pPr>
      <w:keepNext/>
      <w:spacing w:lineRule="auto" w:line="288"/>
      <w:outlineLvl w:val="0"/>
    </w:pPr>
  </w:style>
  <w:style w:type="paragraph" w:styleId="639">
    <w:name w:val="Heading 2"/>
    <w:basedOn w:val="637"/>
    <w:qFormat/>
    <w:rPr>
      <w:sz w:val="28"/>
    </w:rPr>
    <w:pPr>
      <w:keepNext/>
      <w:spacing w:lineRule="auto" w:line="288"/>
      <w:outlineLvl w:val="1"/>
    </w:pPr>
  </w:style>
  <w:style w:type="paragraph" w:styleId="640">
    <w:name w:val="Heading 3"/>
    <w:basedOn w:val="637"/>
    <w:qFormat/>
    <w:rPr>
      <w:b/>
      <w:sz w:val="28"/>
    </w:rPr>
    <w:pPr>
      <w:ind w:right="48" w:firstLine="0"/>
      <w:jc w:val="both"/>
      <w:keepNext/>
      <w:outlineLvl w:val="2"/>
    </w:pPr>
  </w:style>
  <w:style w:type="paragraph" w:styleId="641">
    <w:name w:val="Heading 4"/>
    <w:basedOn w:val="637"/>
    <w:qFormat/>
    <w:rPr>
      <w:b/>
      <w:sz w:val="28"/>
    </w:rPr>
    <w:pPr>
      <w:ind w:firstLine="709"/>
      <w:keepNext/>
      <w:outlineLvl w:val="3"/>
    </w:pPr>
  </w:style>
  <w:style w:type="paragraph" w:styleId="642">
    <w:name w:val="Heading 5"/>
    <w:qFormat/>
    <w:uiPriority w:val="9"/>
    <w:unhideWhenUsed/>
    <w:rPr>
      <w:rFonts w:ascii="Arial" w:hAnsi="Arial" w:cs="Arial" w:eastAsia="Arial"/>
      <w:b/>
      <w:bCs/>
      <w:color w:val="auto"/>
      <w:sz w:val="24"/>
      <w:szCs w:val="24"/>
      <w:lang w:val="ru-RU" w:bidi="ar-SA" w:eastAsia="zh-CN"/>
    </w:rPr>
    <w:pPr>
      <w:jc w:val="left"/>
      <w:keepLines/>
      <w:keepNext/>
      <w:spacing w:after="200" w:before="320"/>
      <w:widowControl/>
      <w:outlineLvl w:val="4"/>
    </w:pPr>
  </w:style>
  <w:style w:type="paragraph" w:styleId="643">
    <w:name w:val="Heading 6"/>
    <w:qFormat/>
    <w:uiPriority w:val="9"/>
    <w:unhideWhenUsed/>
    <w:rPr>
      <w:rFonts w:ascii="Arial" w:hAnsi="Arial" w:cs="Arial" w:eastAsia="Arial"/>
      <w:b/>
      <w:bCs/>
      <w:color w:val="auto"/>
      <w:sz w:val="22"/>
      <w:szCs w:val="22"/>
      <w:lang w:val="ru-RU" w:bidi="ar-SA" w:eastAsia="zh-CN"/>
    </w:rPr>
    <w:pPr>
      <w:jc w:val="left"/>
      <w:keepLines/>
      <w:keepNext/>
      <w:spacing w:after="200" w:before="320"/>
      <w:widowControl/>
      <w:outlineLvl w:val="5"/>
    </w:pPr>
  </w:style>
  <w:style w:type="paragraph" w:styleId="644">
    <w:name w:val="Heading 7"/>
    <w:qFormat/>
    <w:uiPriority w:val="9"/>
    <w:unhideWhenUsed/>
    <w:rPr>
      <w:rFonts w:ascii="Arial" w:hAnsi="Arial" w:cs="Arial" w:eastAsia="Arial"/>
      <w:b/>
      <w:bCs/>
      <w:i/>
      <w:iCs/>
      <w:color w:val="auto"/>
      <w:sz w:val="22"/>
      <w:szCs w:val="22"/>
      <w:lang w:val="ru-RU" w:bidi="ar-SA" w:eastAsia="zh-CN"/>
    </w:rPr>
    <w:pPr>
      <w:jc w:val="left"/>
      <w:keepLines/>
      <w:keepNext/>
      <w:spacing w:after="200" w:before="320"/>
      <w:widowControl/>
      <w:outlineLvl w:val="6"/>
    </w:pPr>
  </w:style>
  <w:style w:type="paragraph" w:styleId="645">
    <w:name w:val="Heading 8"/>
    <w:qFormat/>
    <w:uiPriority w:val="9"/>
    <w:unhideWhenUsed/>
    <w:rPr>
      <w:rFonts w:ascii="Arial" w:hAnsi="Arial" w:cs="Arial" w:eastAsia="Arial"/>
      <w:i/>
      <w:iCs/>
      <w:color w:val="auto"/>
      <w:sz w:val="22"/>
      <w:szCs w:val="22"/>
      <w:lang w:val="ru-RU" w:bidi="ar-SA" w:eastAsia="zh-CN"/>
    </w:rPr>
    <w:pPr>
      <w:jc w:val="left"/>
      <w:keepLines/>
      <w:keepNext/>
      <w:spacing w:after="200" w:before="320"/>
      <w:widowControl/>
      <w:outlineLvl w:val="7"/>
    </w:pPr>
  </w:style>
  <w:style w:type="paragraph" w:styleId="646">
    <w:name w:val="Heading 9"/>
    <w:qFormat/>
    <w:uiPriority w:val="9"/>
    <w:unhideWhenUsed/>
    <w:rPr>
      <w:rFonts w:ascii="Arial" w:hAnsi="Arial" w:cs="Arial" w:eastAsia="Arial"/>
      <w:i/>
      <w:iCs/>
      <w:color w:val="auto"/>
      <w:sz w:val="21"/>
      <w:szCs w:val="21"/>
      <w:lang w:val="ru-RU" w:bidi="ar-SA" w:eastAsia="zh-CN"/>
    </w:rPr>
    <w:pPr>
      <w:jc w:val="left"/>
      <w:keepLines/>
      <w:keepNext/>
      <w:spacing w:after="200" w:before="320"/>
      <w:widowControl/>
      <w:outlineLvl w:val="8"/>
    </w:pPr>
  </w:style>
  <w:style w:type="character" w:styleId="647" w:default="1">
    <w:name w:val="Default Paragraph Font"/>
    <w:qFormat/>
    <w:uiPriority w:val="1"/>
    <w:semiHidden/>
    <w:unhideWhenUsed/>
  </w:style>
  <w:style w:type="character" w:styleId="648" w:customStyle="1">
    <w:name w:val="Интернет-ссылка"/>
    <w:rPr>
      <w:color w:val="000080"/>
      <w:u w:val="single"/>
    </w:rPr>
  </w:style>
  <w:style w:type="character" w:styleId="649" w:customStyle="1">
    <w:name w:val="Привязка сноски"/>
    <w:rPr>
      <w:vertAlign w:val="superscript"/>
    </w:rPr>
  </w:style>
  <w:style w:type="character" w:styleId="650" w:customStyle="1">
    <w:name w:val="Footnote Characters"/>
    <w:qFormat/>
    <w:uiPriority w:val="99"/>
    <w:unhideWhenUsed/>
    <w:rPr>
      <w:vertAlign w:val="superscript"/>
    </w:rPr>
  </w:style>
  <w:style w:type="character" w:styleId="651" w:customStyle="1">
    <w:name w:val="Привязка концевой сноски"/>
    <w:rPr>
      <w:vertAlign w:val="superscript"/>
    </w:rPr>
  </w:style>
  <w:style w:type="character" w:styleId="652" w:customStyle="1">
    <w:name w:val="Endnote Characters"/>
    <w:qFormat/>
    <w:uiPriority w:val="99"/>
    <w:semiHidden/>
    <w:unhideWhenUsed/>
    <w:rPr>
      <w:vertAlign w:val="superscript"/>
    </w:rPr>
  </w:style>
  <w:style w:type="character" w:styleId="653" w:customStyle="1">
    <w:name w:val="Heading 1 Char"/>
    <w:qFormat/>
    <w:uiPriority w:val="9"/>
    <w:rPr>
      <w:rFonts w:ascii="Arial" w:hAnsi="Arial" w:cs="Arial" w:eastAsia="Arial"/>
      <w:sz w:val="40"/>
      <w:szCs w:val="40"/>
    </w:rPr>
  </w:style>
  <w:style w:type="character" w:styleId="654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655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656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657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658" w:customStyle="1">
    <w:name w:val="Heading 6 Char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659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0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661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662" w:customStyle="1">
    <w:name w:val="Title Char"/>
    <w:qFormat/>
    <w:uiPriority w:val="10"/>
    <w:rPr>
      <w:sz w:val="48"/>
      <w:szCs w:val="48"/>
    </w:rPr>
  </w:style>
  <w:style w:type="character" w:styleId="663" w:customStyle="1">
    <w:name w:val="Subtitle Char"/>
    <w:qFormat/>
    <w:uiPriority w:val="11"/>
    <w:rPr>
      <w:sz w:val="24"/>
      <w:szCs w:val="24"/>
    </w:rPr>
  </w:style>
  <w:style w:type="character" w:styleId="664" w:customStyle="1">
    <w:name w:val="Quote Char"/>
    <w:qFormat/>
    <w:uiPriority w:val="29"/>
    <w:rPr>
      <w:i/>
    </w:rPr>
  </w:style>
  <w:style w:type="character" w:styleId="665" w:customStyle="1">
    <w:name w:val="Intense Quote Char"/>
    <w:qFormat/>
    <w:uiPriority w:val="30"/>
    <w:rPr>
      <w:i/>
    </w:rPr>
  </w:style>
  <w:style w:type="character" w:styleId="666" w:customStyle="1">
    <w:name w:val="Header Char"/>
    <w:qFormat/>
    <w:uiPriority w:val="99"/>
  </w:style>
  <w:style w:type="character" w:styleId="667" w:customStyle="1">
    <w:name w:val="Footer Char"/>
    <w:qFormat/>
    <w:uiPriority w:val="99"/>
  </w:style>
  <w:style w:type="character" w:styleId="668" w:customStyle="1">
    <w:name w:val="Caption Char"/>
    <w:qFormat/>
    <w:uiPriority w:val="99"/>
  </w:style>
  <w:style w:type="character" w:styleId="669" w:customStyle="1">
    <w:name w:val="Footnote Text Char"/>
    <w:qFormat/>
    <w:uiPriority w:val="99"/>
    <w:rPr>
      <w:sz w:val="18"/>
    </w:rPr>
  </w:style>
  <w:style w:type="character" w:styleId="670" w:customStyle="1">
    <w:name w:val="Endnote Text Char"/>
    <w:qFormat/>
    <w:uiPriority w:val="99"/>
    <w:rPr>
      <w:sz w:val="20"/>
    </w:rPr>
  </w:style>
  <w:style w:type="character" w:styleId="671" w:customStyle="1">
    <w:name w:val="WW8Num1z0"/>
    <w:qFormat/>
  </w:style>
  <w:style w:type="character" w:styleId="672" w:customStyle="1">
    <w:name w:val="WW8Num1z1"/>
    <w:qFormat/>
  </w:style>
  <w:style w:type="character" w:styleId="673" w:customStyle="1">
    <w:name w:val="WW8Num1z2"/>
    <w:qFormat/>
  </w:style>
  <w:style w:type="character" w:styleId="674" w:customStyle="1">
    <w:name w:val="WW8Num1z3"/>
    <w:qFormat/>
  </w:style>
  <w:style w:type="character" w:styleId="675" w:customStyle="1">
    <w:name w:val="WW8Num1z4"/>
    <w:qFormat/>
  </w:style>
  <w:style w:type="character" w:styleId="676" w:customStyle="1">
    <w:name w:val="WW8Num1z5"/>
    <w:qFormat/>
  </w:style>
  <w:style w:type="character" w:styleId="677" w:customStyle="1">
    <w:name w:val="WW8Num1z6"/>
    <w:qFormat/>
  </w:style>
  <w:style w:type="character" w:styleId="678" w:customStyle="1">
    <w:name w:val="WW8Num1z7"/>
    <w:qFormat/>
  </w:style>
  <w:style w:type="character" w:styleId="679" w:customStyle="1">
    <w:name w:val="WW8Num1z8"/>
    <w:qFormat/>
  </w:style>
  <w:style w:type="character" w:styleId="680" w:customStyle="1">
    <w:name w:val="Основной шрифт абзаца2"/>
    <w:qFormat/>
  </w:style>
  <w:style w:type="character" w:styleId="681" w:customStyle="1">
    <w:name w:val="Основной шрифт абзаца1"/>
    <w:qFormat/>
  </w:style>
  <w:style w:type="character" w:styleId="682" w:customStyle="1">
    <w:name w:val="Основной текст Знак"/>
    <w:qFormat/>
    <w:rPr>
      <w:sz w:val="24"/>
    </w:rPr>
  </w:style>
  <w:style w:type="character" w:styleId="683" w:customStyle="1">
    <w:name w:val="Текст выноски Знак"/>
    <w:qFormat/>
    <w:rPr>
      <w:rFonts w:ascii="Tahoma" w:hAnsi="Tahoma"/>
      <w:sz w:val="16"/>
      <w:szCs w:val="16"/>
    </w:rPr>
  </w:style>
  <w:style w:type="character" w:styleId="684" w:customStyle="1">
    <w:name w:val="Основной текст_"/>
    <w:qFormat/>
    <w:rPr>
      <w:spacing w:val="-4"/>
      <w:sz w:val="25"/>
      <w:szCs w:val="25"/>
      <w:shd w:val="clear" w:fill="FFFFFF" w:color="auto"/>
    </w:rPr>
  </w:style>
  <w:style w:type="paragraph" w:styleId="685" w:customStyle="1">
    <w:name w:val="Заголовок"/>
    <w:basedOn w:val="637"/>
    <w:next w:val="686"/>
    <w:qFormat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686">
    <w:name w:val="Body Text"/>
    <w:basedOn w:val="637"/>
    <w:rPr>
      <w:lang w:val="en-US"/>
    </w:rPr>
    <w:pPr>
      <w:spacing w:after="120" w:before="0"/>
    </w:pPr>
  </w:style>
  <w:style w:type="paragraph" w:styleId="687">
    <w:name w:val="List"/>
    <w:basedOn w:val="686"/>
  </w:style>
  <w:style w:type="paragraph" w:styleId="688">
    <w:name w:val="Caption"/>
    <w:basedOn w:val="637"/>
    <w:qFormat/>
    <w:rPr>
      <w:i/>
      <w:iCs/>
      <w:sz w:val="24"/>
      <w:szCs w:val="24"/>
    </w:rPr>
    <w:pPr>
      <w:spacing w:after="120" w:before="120"/>
    </w:pPr>
  </w:style>
  <w:style w:type="paragraph" w:styleId="689">
    <w:name w:val="Указатель"/>
    <w:basedOn w:val="637"/>
    <w:qFormat/>
    <w:rPr>
      <w:rFonts w:cs="Mangal"/>
    </w:rPr>
    <w:pPr>
      <w:suppressLineNumbers/>
    </w:pPr>
  </w:style>
  <w:style w:type="paragraph" w:styleId="690">
    <w:name w:val="index heading"/>
    <w:basedOn w:val="637"/>
    <w:qFormat/>
    <w:rPr>
      <w:rFonts w:cs="Droid Sans Devanagari"/>
    </w:rPr>
    <w:pPr>
      <w:suppressLineNumbers/>
    </w:pPr>
  </w:style>
  <w:style w:type="paragraph" w:styleId="691">
    <w:name w:val="List Paragraph"/>
    <w:qFormat/>
    <w:uiPriority w:val="34"/>
    <w:rPr>
      <w:rFonts w:ascii="Times New Roman" w:hAnsi="Times New Roman" w:cs="Arial" w:eastAsia="Arial"/>
      <w:color w:val="auto"/>
      <w:sz w:val="22"/>
      <w:szCs w:val="22"/>
      <w:lang w:val="ru-RU" w:bidi="ar-SA" w:eastAsia="zh-CN"/>
    </w:rPr>
    <w:pPr>
      <w:contextualSpacing w:val="true"/>
      <w:ind w:left="720" w:firstLine="0"/>
      <w:jc w:val="left"/>
      <w:spacing w:after="0" w:before="0"/>
      <w:widowControl/>
    </w:pPr>
  </w:style>
  <w:style w:type="paragraph" w:styleId="692">
    <w:name w:val="No Spacing"/>
    <w:qFormat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jc w:val="left"/>
      <w:spacing w:after="0" w:before="0"/>
      <w:widowControl/>
    </w:pPr>
  </w:style>
  <w:style w:type="paragraph" w:styleId="693">
    <w:name w:val="Title"/>
    <w:qFormat/>
    <w:uiPriority w:val="10"/>
    <w:rPr>
      <w:rFonts w:ascii="Times New Roman" w:hAnsi="Times New Roman" w:cs="Arial" w:eastAsia="Arial"/>
      <w:color w:val="auto"/>
      <w:sz w:val="48"/>
      <w:szCs w:val="48"/>
      <w:lang w:val="ru-RU" w:bidi="ar-SA" w:eastAsia="zh-CN"/>
    </w:rPr>
    <w:pPr>
      <w:contextualSpacing w:val="true"/>
      <w:jc w:val="left"/>
      <w:spacing w:after="200" w:before="300"/>
      <w:widowControl/>
    </w:pPr>
  </w:style>
  <w:style w:type="paragraph" w:styleId="694">
    <w:name w:val="Subtitle"/>
    <w:qFormat/>
    <w:uiPriority w:val="11"/>
    <w:rPr>
      <w:rFonts w:ascii="Times New Roman" w:hAnsi="Times New Roman" w:cs="Arial" w:eastAsia="Arial"/>
      <w:color w:val="auto"/>
      <w:sz w:val="24"/>
      <w:szCs w:val="24"/>
      <w:lang w:val="ru-RU" w:bidi="ar-SA" w:eastAsia="zh-CN"/>
    </w:rPr>
    <w:pPr>
      <w:jc w:val="left"/>
      <w:spacing w:after="200" w:before="200"/>
      <w:widowControl/>
    </w:pPr>
  </w:style>
  <w:style w:type="paragraph" w:styleId="695">
    <w:name w:val="Quote"/>
    <w:qFormat/>
    <w:uiPriority w:val="29"/>
    <w:rPr>
      <w:rFonts w:ascii="Times New Roman" w:hAnsi="Times New Roman" w:cs="Arial" w:eastAsia="Arial"/>
      <w:i/>
      <w:color w:val="auto"/>
      <w:sz w:val="22"/>
      <w:szCs w:val="22"/>
      <w:lang w:val="ru-RU" w:bidi="ar-SA" w:eastAsia="zh-CN"/>
    </w:rPr>
    <w:pPr>
      <w:ind w:left="720" w:right="720" w:firstLine="0"/>
      <w:jc w:val="left"/>
      <w:spacing w:after="0" w:before="0"/>
      <w:widowControl/>
    </w:pPr>
  </w:style>
  <w:style w:type="paragraph" w:styleId="696">
    <w:name w:val="Intense Quote"/>
    <w:qFormat/>
    <w:uiPriority w:val="30"/>
    <w:rPr>
      <w:rFonts w:ascii="Times New Roman" w:hAnsi="Times New Roman" w:cs="Arial" w:eastAsia="Arial"/>
      <w:i/>
      <w:color w:val="auto"/>
      <w:sz w:val="22"/>
      <w:szCs w:val="22"/>
      <w:lang w:val="ru-RU" w:bidi="ar-SA" w:eastAsia="zh-CN"/>
    </w:rPr>
    <w:pPr>
      <w:ind w:left="720" w:right="720" w:firstLine="0"/>
      <w:jc w:val="left"/>
      <w:spacing w:after="0" w:before="0"/>
      <w:shd w:val="clear" w:fill="F2F2F2" w:color="auto"/>
      <w:widowControl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697">
    <w:name w:val="Верхний и нижний колонтитулы"/>
    <w:basedOn w:val="637"/>
    <w:qFormat/>
  </w:style>
  <w:style w:type="paragraph" w:styleId="698">
    <w:name w:val="Header"/>
    <w:uiPriority w:val="99"/>
    <w:unhideWhenUsed/>
    <w:rPr>
      <w:rFonts w:ascii="Times New Roman" w:hAnsi="Times New Roman" w:cs="Arial" w:eastAsia="Arial"/>
      <w:color w:val="auto"/>
      <w:sz w:val="22"/>
      <w:szCs w:val="22"/>
      <w:lang w:val="ru-RU" w:bidi="ar-SA" w:eastAsia="zh-CN"/>
    </w:rPr>
    <w:pPr>
      <w:jc w:val="left"/>
      <w:spacing w:after="0" w:before="0"/>
      <w:widowControl/>
      <w:tabs>
        <w:tab w:val="clear" w:pos="720" w:leader="none"/>
        <w:tab w:val="center" w:pos="7143" w:leader="none"/>
        <w:tab w:val="right" w:pos="14287" w:leader="none"/>
      </w:tabs>
    </w:pPr>
  </w:style>
  <w:style w:type="paragraph" w:styleId="699">
    <w:name w:val="Footer"/>
    <w:uiPriority w:val="99"/>
    <w:unhideWhenUsed/>
    <w:rPr>
      <w:rFonts w:ascii="Times New Roman" w:hAnsi="Times New Roman" w:cs="Arial" w:eastAsia="Arial"/>
      <w:color w:val="auto"/>
      <w:sz w:val="22"/>
      <w:szCs w:val="22"/>
      <w:lang w:val="ru-RU" w:bidi="ar-SA" w:eastAsia="zh-CN"/>
    </w:rPr>
    <w:pPr>
      <w:jc w:val="left"/>
      <w:spacing w:after="0" w:before="0"/>
      <w:widowControl/>
      <w:tabs>
        <w:tab w:val="clear" w:pos="720" w:leader="none"/>
        <w:tab w:val="center" w:pos="7143" w:leader="none"/>
        <w:tab w:val="right" w:pos="14287" w:leader="none"/>
      </w:tabs>
    </w:pPr>
  </w:style>
  <w:style w:type="paragraph" w:styleId="700">
    <w:name w:val="footnote text"/>
    <w:uiPriority w:val="99"/>
    <w:semiHidden/>
    <w:unhideWhenUsed/>
    <w:rPr>
      <w:rFonts w:ascii="Times New Roman" w:hAnsi="Times New Roman" w:cs="Arial" w:eastAsia="Arial"/>
      <w:color w:val="auto"/>
      <w:sz w:val="18"/>
      <w:szCs w:val="22"/>
      <w:lang w:val="ru-RU" w:bidi="ar-SA" w:eastAsia="zh-CN"/>
    </w:rPr>
    <w:pPr>
      <w:jc w:val="left"/>
      <w:spacing w:after="40" w:before="0"/>
      <w:widowControl/>
    </w:pPr>
  </w:style>
  <w:style w:type="paragraph" w:styleId="701">
    <w:name w:val="endnote text"/>
    <w:uiPriority w:val="99"/>
    <w:semiHidden/>
    <w:unhideWhenUsed/>
    <w:rPr>
      <w:rFonts w:ascii="Times New Roman" w:hAnsi="Times New Roman" w:cs="Arial" w:eastAsia="Arial"/>
      <w:color w:val="auto"/>
      <w:sz w:val="20"/>
      <w:szCs w:val="22"/>
      <w:lang w:val="ru-RU" w:bidi="ar-SA" w:eastAsia="zh-CN"/>
    </w:rPr>
    <w:pPr>
      <w:jc w:val="left"/>
      <w:spacing w:after="0" w:before="0"/>
      <w:widowControl/>
    </w:pPr>
  </w:style>
  <w:style w:type="paragraph" w:styleId="702">
    <w:name w:val="toc 1"/>
    <w:uiPriority w:val="39"/>
    <w:unhideWhenUsed/>
    <w:rPr>
      <w:rFonts w:ascii="Times New Roman" w:hAnsi="Times New Roman" w:cs="Arial" w:eastAsia="Arial"/>
      <w:color w:val="auto"/>
      <w:sz w:val="22"/>
      <w:szCs w:val="22"/>
      <w:lang w:val="ru-RU" w:bidi="ar-SA" w:eastAsia="zh-CN"/>
    </w:rPr>
    <w:pPr>
      <w:jc w:val="left"/>
      <w:spacing w:after="57" w:before="0"/>
      <w:widowControl/>
    </w:pPr>
  </w:style>
  <w:style w:type="paragraph" w:styleId="703">
    <w:name w:val="toc 2"/>
    <w:uiPriority w:val="39"/>
    <w:unhideWhenUsed/>
    <w:rPr>
      <w:rFonts w:ascii="Times New Roman" w:hAnsi="Times New Roman" w:cs="Arial" w:eastAsia="Arial"/>
      <w:color w:val="auto"/>
      <w:sz w:val="22"/>
      <w:szCs w:val="22"/>
      <w:lang w:val="ru-RU" w:bidi="ar-SA" w:eastAsia="zh-CN"/>
    </w:rPr>
    <w:pPr>
      <w:ind w:left="283" w:firstLine="0"/>
      <w:jc w:val="left"/>
      <w:spacing w:after="57" w:before="0"/>
      <w:widowControl/>
    </w:pPr>
  </w:style>
  <w:style w:type="paragraph" w:styleId="704">
    <w:name w:val="toc 3"/>
    <w:uiPriority w:val="39"/>
    <w:unhideWhenUsed/>
    <w:rPr>
      <w:rFonts w:ascii="Times New Roman" w:hAnsi="Times New Roman" w:cs="Arial" w:eastAsia="Arial"/>
      <w:color w:val="auto"/>
      <w:sz w:val="22"/>
      <w:szCs w:val="22"/>
      <w:lang w:val="ru-RU" w:bidi="ar-SA" w:eastAsia="zh-CN"/>
    </w:rPr>
    <w:pPr>
      <w:ind w:left="567" w:firstLine="0"/>
      <w:jc w:val="left"/>
      <w:spacing w:after="57" w:before="0"/>
      <w:widowControl/>
    </w:pPr>
  </w:style>
  <w:style w:type="paragraph" w:styleId="705">
    <w:name w:val="toc 4"/>
    <w:uiPriority w:val="39"/>
    <w:unhideWhenUsed/>
    <w:rPr>
      <w:rFonts w:ascii="Times New Roman" w:hAnsi="Times New Roman" w:cs="Arial" w:eastAsia="Arial"/>
      <w:color w:val="auto"/>
      <w:sz w:val="22"/>
      <w:szCs w:val="22"/>
      <w:lang w:val="ru-RU" w:bidi="ar-SA" w:eastAsia="zh-CN"/>
    </w:rPr>
    <w:pPr>
      <w:ind w:left="850" w:firstLine="0"/>
      <w:jc w:val="left"/>
      <w:spacing w:after="57" w:before="0"/>
      <w:widowControl/>
    </w:pPr>
  </w:style>
  <w:style w:type="paragraph" w:styleId="706">
    <w:name w:val="toc 5"/>
    <w:uiPriority w:val="39"/>
    <w:unhideWhenUsed/>
    <w:rPr>
      <w:rFonts w:ascii="Times New Roman" w:hAnsi="Times New Roman" w:cs="Arial" w:eastAsia="Arial"/>
      <w:color w:val="auto"/>
      <w:sz w:val="22"/>
      <w:szCs w:val="22"/>
      <w:lang w:val="ru-RU" w:bidi="ar-SA" w:eastAsia="zh-CN"/>
    </w:rPr>
    <w:pPr>
      <w:ind w:left="1134" w:firstLine="0"/>
      <w:jc w:val="left"/>
      <w:spacing w:after="57" w:before="0"/>
      <w:widowControl/>
    </w:pPr>
  </w:style>
  <w:style w:type="paragraph" w:styleId="707">
    <w:name w:val="toc 6"/>
    <w:uiPriority w:val="39"/>
    <w:unhideWhenUsed/>
    <w:rPr>
      <w:rFonts w:ascii="Times New Roman" w:hAnsi="Times New Roman" w:cs="Arial" w:eastAsia="Arial"/>
      <w:color w:val="auto"/>
      <w:sz w:val="22"/>
      <w:szCs w:val="22"/>
      <w:lang w:val="ru-RU" w:bidi="ar-SA" w:eastAsia="zh-CN"/>
    </w:rPr>
    <w:pPr>
      <w:ind w:left="1417" w:firstLine="0"/>
      <w:jc w:val="left"/>
      <w:spacing w:after="57" w:before="0"/>
      <w:widowControl/>
    </w:pPr>
  </w:style>
  <w:style w:type="paragraph" w:styleId="708">
    <w:name w:val="toc 7"/>
    <w:uiPriority w:val="39"/>
    <w:unhideWhenUsed/>
    <w:rPr>
      <w:rFonts w:ascii="Times New Roman" w:hAnsi="Times New Roman" w:cs="Arial" w:eastAsia="Arial"/>
      <w:color w:val="auto"/>
      <w:sz w:val="22"/>
      <w:szCs w:val="22"/>
      <w:lang w:val="ru-RU" w:bidi="ar-SA" w:eastAsia="zh-CN"/>
    </w:rPr>
    <w:pPr>
      <w:ind w:left="1701" w:firstLine="0"/>
      <w:jc w:val="left"/>
      <w:spacing w:after="57" w:before="0"/>
      <w:widowControl/>
    </w:pPr>
  </w:style>
  <w:style w:type="paragraph" w:styleId="709">
    <w:name w:val="toc 8"/>
    <w:uiPriority w:val="39"/>
    <w:unhideWhenUsed/>
    <w:rPr>
      <w:rFonts w:ascii="Times New Roman" w:hAnsi="Times New Roman" w:cs="Arial" w:eastAsia="Arial"/>
      <w:color w:val="auto"/>
      <w:sz w:val="22"/>
      <w:szCs w:val="22"/>
      <w:lang w:val="ru-RU" w:bidi="ar-SA" w:eastAsia="zh-CN"/>
    </w:rPr>
    <w:pPr>
      <w:ind w:left="1984" w:firstLine="0"/>
      <w:jc w:val="left"/>
      <w:spacing w:after="57" w:before="0"/>
      <w:widowControl/>
    </w:pPr>
  </w:style>
  <w:style w:type="paragraph" w:styleId="710">
    <w:name w:val="toc 9"/>
    <w:uiPriority w:val="39"/>
    <w:unhideWhenUsed/>
    <w:rPr>
      <w:rFonts w:ascii="Times New Roman" w:hAnsi="Times New Roman" w:cs="Arial" w:eastAsia="Arial"/>
      <w:color w:val="auto"/>
      <w:sz w:val="22"/>
      <w:szCs w:val="22"/>
      <w:lang w:val="ru-RU" w:bidi="ar-SA" w:eastAsia="zh-CN"/>
    </w:rPr>
    <w:pPr>
      <w:ind w:left="2268" w:firstLine="0"/>
      <w:jc w:val="left"/>
      <w:spacing w:after="57" w:before="0"/>
      <w:widowControl/>
    </w:pPr>
  </w:style>
  <w:style w:type="paragraph" w:styleId="711">
    <w:name w:val="TOC Heading"/>
    <w:qFormat/>
    <w:uiPriority w:val="39"/>
    <w:unhideWhenUsed/>
    <w:rPr>
      <w:rFonts w:ascii="Times New Roman" w:hAnsi="Times New Roman" w:cs="Arial" w:eastAsia="Arial"/>
      <w:color w:val="auto"/>
      <w:sz w:val="22"/>
      <w:szCs w:val="22"/>
      <w:lang w:val="ru-RU" w:bidi="ar-SA" w:eastAsia="zh-CN"/>
    </w:rPr>
    <w:pPr>
      <w:jc w:val="left"/>
      <w:spacing w:after="0" w:before="0"/>
      <w:widowControl/>
    </w:pPr>
  </w:style>
  <w:style w:type="paragraph" w:styleId="712">
    <w:name w:val="table of figures"/>
    <w:qFormat/>
    <w:uiPriority w:val="99"/>
    <w:unhideWhenUsed/>
    <w:rPr>
      <w:rFonts w:ascii="Times New Roman" w:hAnsi="Times New Roman" w:cs="Arial" w:eastAsia="Arial"/>
      <w:color w:val="auto"/>
      <w:sz w:val="22"/>
      <w:szCs w:val="22"/>
      <w:lang w:val="ru-RU" w:bidi="ar-SA" w:eastAsia="zh-CN"/>
    </w:rPr>
    <w:pPr>
      <w:jc w:val="left"/>
      <w:spacing w:after="0" w:before="0"/>
      <w:widowControl/>
    </w:pPr>
  </w:style>
  <w:style w:type="paragraph" w:styleId="713" w:customStyle="1">
    <w:name w:val="Указатель2"/>
    <w:basedOn w:val="637"/>
    <w:qFormat/>
  </w:style>
  <w:style w:type="paragraph" w:styleId="714" w:customStyle="1">
    <w:name w:val="Название объекта1"/>
    <w:basedOn w:val="637"/>
    <w:qFormat/>
    <w:rPr>
      <w:i/>
      <w:iCs/>
      <w:sz w:val="24"/>
      <w:szCs w:val="24"/>
    </w:rPr>
    <w:pPr>
      <w:spacing w:after="120" w:before="120"/>
    </w:pPr>
  </w:style>
  <w:style w:type="paragraph" w:styleId="715" w:customStyle="1">
    <w:name w:val="Указатель1"/>
    <w:basedOn w:val="637"/>
    <w:qFormat/>
  </w:style>
  <w:style w:type="paragraph" w:styleId="716" w:customStyle="1">
    <w:name w:val="Основной текст 31"/>
    <w:basedOn w:val="637"/>
    <w:qFormat/>
    <w:rPr>
      <w:sz w:val="28"/>
    </w:rPr>
  </w:style>
  <w:style w:type="paragraph" w:styleId="717">
    <w:name w:val="Body Text Indent"/>
    <w:basedOn w:val="637"/>
    <w:rPr>
      <w:sz w:val="28"/>
    </w:rPr>
    <w:pPr>
      <w:ind w:firstLine="709"/>
    </w:pPr>
  </w:style>
  <w:style w:type="paragraph" w:styleId="718">
    <w:name w:val="Balloon Text"/>
    <w:basedOn w:val="637"/>
    <w:qFormat/>
    <w:rPr>
      <w:rFonts w:ascii="Tahoma" w:hAnsi="Tahoma"/>
      <w:sz w:val="16"/>
      <w:szCs w:val="16"/>
      <w:lang w:val="en-US"/>
    </w:rPr>
  </w:style>
  <w:style w:type="paragraph" w:styleId="719" w:customStyle="1">
    <w:name w:val="Основной текст1"/>
    <w:basedOn w:val="637"/>
    <w:qFormat/>
    <w:rPr>
      <w:spacing w:val="-4"/>
      <w:sz w:val="25"/>
      <w:szCs w:val="25"/>
      <w:lang w:val="en-US"/>
    </w:rPr>
    <w:pPr>
      <w:jc w:val="both"/>
      <w:spacing w:lineRule="exact" w:line="307" w:after="0" w:before="360"/>
      <w:shd w:val="clear" w:fill="FFFFFF" w:color="auto"/>
      <w:widowControl w:val="off"/>
    </w:pPr>
  </w:style>
  <w:style w:type="paragraph" w:styleId="720" w:customStyle="1">
    <w:name w:val="ConsPlusNormal"/>
    <w:qFormat/>
    <w:rPr>
      <w:rFonts w:ascii="Times New Roman" w:hAnsi="Times New Roman" w:cs="Arial" w:eastAsia="Arial"/>
      <w:color w:val="auto"/>
      <w:sz w:val="28"/>
      <w:szCs w:val="28"/>
      <w:lang w:val="ru-RU" w:bidi="ar-SA" w:eastAsia="zh-CN"/>
    </w:rPr>
    <w:pPr>
      <w:jc w:val="left"/>
      <w:spacing w:after="0" w:before="0"/>
      <w:widowControl/>
    </w:pPr>
  </w:style>
  <w:style w:type="paragraph" w:styleId="721" w:customStyle="1">
    <w:name w:val="Содержимое врезки"/>
    <w:basedOn w:val="637"/>
    <w:qFormat/>
  </w:style>
  <w:style w:type="paragraph" w:styleId="722" w:customStyle="1">
    <w:name w:val="Содержимое таблицы"/>
    <w:qFormat/>
    <w:rPr>
      <w:rFonts w:ascii="Mangal" w:hAnsi="Mangal" w:cs="Liberation Sans" w:eastAsia="Tahoma"/>
      <w:color w:val="auto"/>
      <w:sz w:val="36"/>
      <w:szCs w:val="24"/>
      <w:lang w:val="ru-RU" w:bidi="hi-IN" w:eastAsia="zh-CN"/>
    </w:rPr>
    <w:pPr>
      <w:jc w:val="left"/>
      <w:spacing w:lineRule="atLeast" w:line="200" w:after="0" w:before="0"/>
      <w:widowControl/>
    </w:pPr>
  </w:style>
  <w:style w:type="paragraph" w:styleId="723">
    <w:name w:val="Normal (Web)"/>
    <w:qFormat/>
    <w:rPr>
      <w:rFonts w:ascii="Times New Roman" w:hAnsi="Times New Roman" w:cs="Times New Roman" w:eastAsia="Times New Roman"/>
      <w:color w:val="auto"/>
      <w:sz w:val="24"/>
      <w:szCs w:val="24"/>
      <w:lang w:val="ru-RU" w:bidi="ar-SA" w:eastAsia="zh-CN"/>
    </w:rPr>
    <w:pPr>
      <w:jc w:val="left"/>
      <w:spacing w:after="280" w:before="280"/>
      <w:widowControl/>
    </w:pPr>
  </w:style>
  <w:style w:type="paragraph" w:styleId="724" w:customStyle="1">
    <w:name w:val="Standard"/>
    <w:qFormat/>
    <w:rPr>
      <w:rFonts w:ascii="Liberation Serif" w:hAnsi="Liberation Serif" w:cs="Times New Roman" w:eastAsia="SimSun"/>
      <w:color w:val="auto"/>
      <w:sz w:val="24"/>
      <w:szCs w:val="24"/>
      <w:lang w:val="ru-RU" w:bidi="hi-IN" w:eastAsia="zh-CN"/>
    </w:rPr>
    <w:pPr>
      <w:jc w:val="left"/>
      <w:spacing w:after="0" w:before="0"/>
      <w:widowControl/>
    </w:pPr>
  </w:style>
  <w:style w:type="paragraph" w:styleId="725" w:customStyle="1">
    <w:name w:val="text"/>
    <w:qFormat/>
    <w:rPr>
      <w:rFonts w:ascii="Times New Roman" w:hAnsi="Times New Roman" w:cs="Times New Roman" w:eastAsia="Times New Roman"/>
      <w:color w:val="auto"/>
      <w:sz w:val="24"/>
      <w:szCs w:val="24"/>
      <w:lang w:val="ru-RU" w:bidi="ar-SA" w:eastAsia="ru-RU"/>
    </w:rPr>
    <w:pPr>
      <w:jc w:val="left"/>
      <w:spacing w:afterAutospacing="1" w:beforeAutospacing="1"/>
      <w:widowControl/>
    </w:pPr>
  </w:style>
  <w:style w:type="numbering" w:styleId="726" w:default="1">
    <w:name w:val="No List"/>
    <w:qFormat/>
    <w:uiPriority w:val="99"/>
    <w:semiHidden/>
    <w:unhideWhenUsed/>
  </w:style>
  <w:style w:type="table" w:styleId="727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Table Grid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 w:customStyle="1">
    <w:name w:val="Table Grid Light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 w:customStyle="1">
    <w:name w:val="Plain Table 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auto"/>
      </w:tcPr>
    </w:tblStylePr>
    <w:tblStylePr w:type="band1Vert">
      <w:tcPr>
        <w:shd w:val="clear" w:color="F2F2F2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31" w:customStyle="1">
    <w:name w:val="Plain Table 2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32" w:customStyle="1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auto"/>
      </w:tcPr>
    </w:tblStylePr>
    <w:tblStylePr w:type="band1Vert">
      <w:rPr>
        <w:color w:val="404040"/>
        <w:sz w:val="22"/>
      </w:rPr>
      <w:tcPr>
        <w:shd w:val="clear" w:color="F2F2F2" w:fill="auto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 w:customStyle="1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auto"/>
      </w:tcPr>
    </w:tblStylePr>
    <w:tblStylePr w:type="band1Vert">
      <w:rPr>
        <w:color w:val="404040"/>
        <w:sz w:val="22"/>
      </w:rPr>
      <w:tcPr>
        <w:shd w:val="clear" w:color="F2F2F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auto"/>
      </w:tcPr>
    </w:tblStylePr>
    <w:tblStylePr w:type="band1Vert">
      <w:rPr>
        <w:color w:val="404040"/>
        <w:sz w:val="22"/>
      </w:rPr>
      <w:tcPr>
        <w:shd w:val="clear" w:color="F2F2F2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35" w:customStyle="1">
    <w:name w:val="Grid Table 1 Light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989898" w:sz="4" w:space="0" w:themeColor="text1"/>
          <w:top w:val="single" w:color="989898" w:sz="4" w:space="0" w:themeColor="text1"/>
          <w:right w:val="single" w:color="989898" w:sz="4" w:space="0" w:themeColor="text1"/>
          <w:bottom w:val="single" w:color="989898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1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B7CBE4" w:sz="4" w:space="0" w:themeColor="accent1"/>
          <w:top w:val="single" w:color="B7CBE4" w:sz="4" w:space="0" w:themeColor="accent1"/>
          <w:right w:val="single" w:color="B7CBE4" w:sz="4" w:space="0" w:themeColor="accent1"/>
          <w:bottom w:val="single" w:color="B7CBE4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2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E5B7B6" w:sz="4" w:space="0" w:themeColor="accent2"/>
          <w:top w:val="single" w:color="E5B7B6" w:sz="4" w:space="0" w:themeColor="accent2"/>
          <w:right w:val="single" w:color="E5B7B6" w:sz="4" w:space="0" w:themeColor="accent2"/>
          <w:bottom w:val="single" w:color="E5B7B6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3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D6E3BB" w:sz="4" w:space="0" w:themeColor="accent3"/>
          <w:top w:val="single" w:color="D6E3BB" w:sz="4" w:space="0" w:themeColor="accent3"/>
          <w:right w:val="single" w:color="D6E3BB" w:sz="4" w:space="0" w:themeColor="accent3"/>
          <w:bottom w:val="single" w:color="D6E3BB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CBC0D9" w:sz="4" w:space="0" w:themeColor="accent4"/>
          <w:top w:val="single" w:color="CBC0D9" w:sz="4" w:space="0" w:themeColor="accent4"/>
          <w:right w:val="single" w:color="CBC0D9" w:sz="4" w:space="0" w:themeColor="accent4"/>
          <w:bottom w:val="single" w:color="CBC0D9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5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B6DDE8" w:sz="4" w:space="0" w:themeColor="accent5"/>
          <w:top w:val="single" w:color="B6DDE8" w:sz="4" w:space="0" w:themeColor="accent5"/>
          <w:right w:val="single" w:color="B6DDE8" w:sz="4" w:space="0" w:themeColor="accent5"/>
          <w:bottom w:val="single" w:color="B6DDE8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6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FBD4B4" w:sz="4" w:space="0" w:themeColor="accent6"/>
          <w:top w:val="single" w:color="FBD4B4" w:sz="4" w:space="0" w:themeColor="accent6"/>
          <w:right w:val="single" w:color="FBD4B4" w:sz="4" w:space="0" w:themeColor="accent6"/>
          <w:bottom w:val="single" w:color="FBD4B4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2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auto"/>
      </w:tcPr>
    </w:tblStylePr>
    <w:tblStylePr w:type="band1Vert">
      <w:rPr>
        <w:color w:val="404040"/>
        <w:sz w:val="22"/>
      </w:rPr>
      <w:tcPr>
        <w:shd w:val="clear" w:color="CBCBCB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Grid Table 2 - Accent 1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5F1" w:fill="auto"/>
      </w:tcPr>
    </w:tblStylePr>
    <w:tblStylePr w:type="band1Vert">
      <w:rPr>
        <w:color w:val="404040"/>
        <w:sz w:val="22"/>
      </w:rPr>
      <w:tcPr>
        <w:shd w:val="clear" w:color="DAE5F1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Grid Table 2 - Accent 2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auto"/>
      </w:tcPr>
    </w:tblStylePr>
    <w:tblStylePr w:type="band1Vert">
      <w:rPr>
        <w:color w:val="404040"/>
        <w:sz w:val="22"/>
      </w:rPr>
      <w:tcPr>
        <w:shd w:val="clear" w:color="F2DCDC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Grid Table 2 - Accent 3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auto"/>
      </w:tcPr>
    </w:tblStylePr>
    <w:tblStylePr w:type="band1Vert">
      <w:rPr>
        <w:color w:val="404040"/>
        <w:sz w:val="22"/>
      </w:rPr>
      <w:tcPr>
        <w:shd w:val="clear" w:color="EAF1DC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Grid Table 2 - Accent 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auto"/>
      </w:tcPr>
    </w:tblStylePr>
    <w:tblStylePr w:type="band1Vert">
      <w:rPr>
        <w:color w:val="404040"/>
        <w:sz w:val="22"/>
      </w:rPr>
      <w:tcPr>
        <w:shd w:val="clear" w:color="E5DFEC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Grid Table 2 - Accent 5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auto"/>
      </w:tcPr>
    </w:tblStylePr>
    <w:tblStylePr w:type="band1Vert">
      <w:rPr>
        <w:color w:val="404040"/>
        <w:sz w:val="22"/>
      </w:rPr>
      <w:tcPr>
        <w:shd w:val="clear" w:color="DAEEF3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8" w:customStyle="1">
    <w:name w:val="Grid Table 2 - Accent 6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auto"/>
      </w:tcPr>
    </w:tblStylePr>
    <w:tblStylePr w:type="band1Vert">
      <w:rPr>
        <w:color w:val="404040"/>
        <w:sz w:val="22"/>
      </w:rPr>
      <w:tcPr>
        <w:shd w:val="clear" w:color="FDE9D8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3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auto"/>
      </w:tcPr>
    </w:tblStylePr>
    <w:tblStylePr w:type="band1Vert">
      <w:rPr>
        <w:color w:val="404040"/>
        <w:sz w:val="22"/>
      </w:rPr>
      <w:tcPr>
        <w:shd w:val="clear" w:color="CBCBCB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3 - Accent 1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5F1" w:fill="auto"/>
      </w:tcPr>
    </w:tblStylePr>
    <w:tblStylePr w:type="band1Vert">
      <w:rPr>
        <w:color w:val="404040"/>
        <w:sz w:val="22"/>
      </w:rPr>
      <w:tcPr>
        <w:shd w:val="clear" w:color="DAE5F1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3 - Accent 2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auto"/>
      </w:tcPr>
    </w:tblStylePr>
    <w:tblStylePr w:type="band1Vert">
      <w:rPr>
        <w:color w:val="404040"/>
        <w:sz w:val="22"/>
      </w:rPr>
      <w:tcPr>
        <w:shd w:val="clear" w:color="F2DCDC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3 - Accent 3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auto"/>
      </w:tcPr>
    </w:tblStylePr>
    <w:tblStylePr w:type="band1Vert">
      <w:rPr>
        <w:color w:val="404040"/>
        <w:sz w:val="22"/>
      </w:rPr>
      <w:tcPr>
        <w:shd w:val="clear" w:color="EAF1DC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3 - Accent 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auto"/>
      </w:tcPr>
    </w:tblStylePr>
    <w:tblStylePr w:type="band1Vert">
      <w:rPr>
        <w:color w:val="404040"/>
        <w:sz w:val="22"/>
      </w:rPr>
      <w:tcPr>
        <w:shd w:val="clear" w:color="E5DFEC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3 - Accent 5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auto"/>
      </w:tcPr>
    </w:tblStylePr>
    <w:tblStylePr w:type="band1Vert">
      <w:rPr>
        <w:color w:val="404040"/>
        <w:sz w:val="22"/>
      </w:rPr>
      <w:tcPr>
        <w:shd w:val="clear" w:color="DAEEF3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5" w:customStyle="1">
    <w:name w:val="Grid Table 3 - Accent 6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auto"/>
      </w:tcPr>
    </w:tblStylePr>
    <w:tblStylePr w:type="band1Vert">
      <w:rPr>
        <w:color w:val="404040"/>
        <w:sz w:val="22"/>
      </w:rPr>
      <w:tcPr>
        <w:shd w:val="clear" w:color="FDE9D8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Grid Table 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auto"/>
      </w:tcPr>
    </w:tblStylePr>
    <w:tblStylePr w:type="band1Vert">
      <w:rPr>
        <w:color w:val="404040"/>
        <w:sz w:val="22"/>
      </w:rPr>
      <w:tcPr>
        <w:shd w:val="clear" w:color="CBCBCB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auto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7" w:customStyle="1">
    <w:name w:val="Grid Table 4 - Accent 1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CE6F2" w:fill="auto"/>
      </w:tcPr>
    </w:tblStylePr>
    <w:tblStylePr w:type="band1Vert">
      <w:rPr>
        <w:color w:val="404040"/>
        <w:sz w:val="22"/>
      </w:rPr>
      <w:tcPr>
        <w:shd w:val="clear" w:color="DCE6F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auto"/>
        <w:tcBorders>
          <w:left w:val="single" w:color="5D8AC2" w:sz="4" w:space="0" w:themeColor="accent1"/>
          <w:top w:val="single" w:color="5D8AC2" w:sz="4" w:space="0" w:themeColor="accent1"/>
          <w:right w:val="single" w:color="5D8AC2" w:sz="4" w:space="0" w:themeColor="accent1"/>
          <w:bottom w:val="single" w:color="5D8AC2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/>
        </w:tcBorders>
      </w:tcPr>
    </w:tblStylePr>
  </w:style>
  <w:style w:type="table" w:styleId="758" w:customStyle="1">
    <w:name w:val="Grid Table 4 - Accent 2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auto"/>
      </w:tcPr>
    </w:tblStylePr>
    <w:tblStylePr w:type="band1Vert">
      <w:rPr>
        <w:color w:val="404040"/>
        <w:sz w:val="22"/>
      </w:rPr>
      <w:tcPr>
        <w:shd w:val="clear" w:color="F2DCDC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auto"/>
        <w:tcBorders>
          <w:left w:val="single" w:color="D99695" w:sz="4" w:space="0" w:themeColor="accent2"/>
          <w:top w:val="single" w:color="D99695" w:sz="4" w:space="0" w:themeColor="accent2"/>
          <w:right w:val="single" w:color="D99695" w:sz="4" w:space="0" w:themeColor="accent2"/>
          <w:bottom w:val="single" w:color="D99695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/>
        </w:tcBorders>
      </w:tcPr>
    </w:tblStylePr>
  </w:style>
  <w:style w:type="table" w:styleId="759" w:customStyle="1">
    <w:name w:val="Grid Table 4 - Accent 3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auto"/>
      </w:tcPr>
    </w:tblStylePr>
    <w:tblStylePr w:type="band1Vert">
      <w:rPr>
        <w:color w:val="404040"/>
        <w:sz w:val="22"/>
      </w:rPr>
      <w:tcPr>
        <w:shd w:val="clear" w:color="EAF1DC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auto"/>
        <w:tcBorders>
          <w:left w:val="single" w:color="9ABB59" w:sz="4" w:space="0" w:themeColor="accent3"/>
          <w:top w:val="single" w:color="9ABB59" w:sz="4" w:space="0" w:themeColor="accent3"/>
          <w:right w:val="single" w:color="9ABB59" w:sz="4" w:space="0" w:themeColor="accent3"/>
          <w:bottom w:val="single" w:color="9A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/>
        </w:tcBorders>
      </w:tcPr>
    </w:tblStylePr>
  </w:style>
  <w:style w:type="table" w:styleId="760" w:customStyle="1">
    <w:name w:val="Grid Table 4 - Accent 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auto"/>
      </w:tcPr>
    </w:tblStylePr>
    <w:tblStylePr w:type="band1Vert">
      <w:rPr>
        <w:color w:val="404040"/>
        <w:sz w:val="22"/>
      </w:rPr>
      <w:tcPr>
        <w:shd w:val="clear" w:color="E5DFEC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auto"/>
        <w:tcBorders>
          <w:left w:val="single" w:color="B2A1C6" w:sz="4" w:space="0" w:themeColor="accent4"/>
          <w:top w:val="single" w:color="B2A1C6" w:sz="4" w:space="0" w:themeColor="accent4"/>
          <w:right w:val="single" w:color="B2A1C6" w:sz="4" w:space="0" w:themeColor="accent4"/>
          <w:bottom w:val="single" w:color="B2A1C6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/>
        </w:tcBorders>
      </w:tcPr>
    </w:tblStylePr>
  </w:style>
  <w:style w:type="table" w:styleId="761" w:customStyle="1">
    <w:name w:val="Grid Table 4 - Accent 5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auto"/>
      </w:tcPr>
    </w:tblStylePr>
    <w:tblStylePr w:type="band1Vert">
      <w:rPr>
        <w:color w:val="404040"/>
        <w:sz w:val="22"/>
      </w:rPr>
      <w:tcPr>
        <w:shd w:val="clear" w:color="DAEEF3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auto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62" w:customStyle="1">
    <w:name w:val="Grid Table 4 - Accent 6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auto"/>
      </w:tcPr>
    </w:tblStylePr>
    <w:tblStylePr w:type="band1Vert">
      <w:rPr>
        <w:color w:val="404040"/>
        <w:sz w:val="22"/>
      </w:rPr>
      <w:tcPr>
        <w:shd w:val="clear" w:color="FDE9D8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auto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63" w:customStyle="1">
    <w:name w:val="Grid Table 5 Dark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auto"/>
      </w:tcPr>
    </w:tblStylePr>
    <w:tblStylePr w:type="band1Vert">
      <w:tcPr>
        <w:shd w:val="clear" w:color="8A8A8A" w:fill="auto"/>
      </w:tcPr>
    </w:tblStylePr>
    <w:tblStylePr w:type="firstCol">
      <w:rPr>
        <w:b/>
        <w:color w:val="FFFFFF"/>
        <w:sz w:val="22"/>
      </w:rPr>
      <w:tcPr>
        <w:shd w:val="clear" w:color="000000" w:fill="auto"/>
      </w:tcPr>
    </w:tblStylePr>
    <w:tblStylePr w:type="firstRow">
      <w:rPr>
        <w:b/>
        <w:color w:val="FFFFFF"/>
        <w:sz w:val="22"/>
      </w:rPr>
      <w:tcPr>
        <w:shd w:val="clear" w:color="000000" w:fill="auto"/>
      </w:tcPr>
    </w:tblStylePr>
    <w:tblStylePr w:type="lastCol">
      <w:rPr>
        <w:b/>
        <w:color w:val="FFFFFF"/>
        <w:sz w:val="22"/>
      </w:rPr>
      <w:tcPr>
        <w:shd w:val="clear" w:color="000000" w:fill="auto"/>
      </w:tcPr>
    </w:tblStylePr>
    <w:tblStylePr w:type="lastRow">
      <w:rPr>
        <w:b/>
        <w:color w:val="FFFFFF"/>
        <w:sz w:val="22"/>
      </w:rPr>
      <w:tcPr>
        <w:shd w:val="clear" w:color="000000" w:fill="auto"/>
        <w:tcBorders>
          <w:top w:val="single" w:color="FFFFFF" w:sz="4" w:space="0" w:themeColor="light1"/>
        </w:tcBorders>
      </w:tcPr>
    </w:tblStylePr>
  </w:style>
  <w:style w:type="table" w:styleId="764" w:customStyle="1">
    <w:name w:val="Grid Table 5 Dark- Accent 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uto"/>
      </w:tcPr>
    </w:tblStylePr>
    <w:tblStylePr w:type="band1Vert">
      <w:tcPr>
        <w:shd w:val="clear" w:color="AEC4E0" w:fill="auto"/>
      </w:tcPr>
    </w:tblStylePr>
    <w:tblStylePr w:type="firstCol">
      <w:rPr>
        <w:b/>
        <w:color w:val="FFFFFF"/>
        <w:sz w:val="22"/>
      </w:rPr>
      <w:tcPr>
        <w:shd w:val="clear" w:color="4F81BD" w:fill="auto"/>
      </w:tcPr>
    </w:tblStylePr>
    <w:tblStylePr w:type="firstRow">
      <w:rPr>
        <w:b/>
        <w:color w:val="FFFFFF"/>
        <w:sz w:val="22"/>
      </w:rPr>
      <w:tcPr>
        <w:shd w:val="clear" w:color="4F81BD" w:fill="auto"/>
      </w:tcPr>
    </w:tblStylePr>
    <w:tblStylePr w:type="lastCol">
      <w:rPr>
        <w:b/>
        <w:color w:val="FFFFFF"/>
        <w:sz w:val="22"/>
      </w:rPr>
      <w:tcPr>
        <w:shd w:val="clear" w:color="4F81BD" w:fill="auto"/>
      </w:tcPr>
    </w:tblStylePr>
    <w:tblStylePr w:type="lastRow">
      <w:rPr>
        <w:b/>
        <w:color w:val="FFFFFF"/>
        <w:sz w:val="22"/>
      </w:rPr>
      <w:tcPr>
        <w:shd w:val="clear" w:color="4F81BD" w:fill="auto"/>
        <w:tcBorders>
          <w:top w:val="single" w:color="FFFFFF" w:sz="4" w:space="0" w:themeColor="light1"/>
        </w:tcBorders>
      </w:tcPr>
    </w:tblStylePr>
  </w:style>
  <w:style w:type="table" w:styleId="765" w:customStyle="1">
    <w:name w:val="Grid Table 5 Dark - Accent 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auto"/>
      </w:tcPr>
    </w:tblStylePr>
    <w:tblStylePr w:type="band1Vert">
      <w:tcPr>
        <w:shd w:val="clear" w:color="E2AEAD" w:fill="auto"/>
      </w:tcPr>
    </w:tblStylePr>
    <w:tblStylePr w:type="firstCol">
      <w:rPr>
        <w:b/>
        <w:color w:val="FFFFFF"/>
        <w:sz w:val="22"/>
      </w:rPr>
      <w:tcPr>
        <w:shd w:val="clear" w:color="C0504D" w:fill="auto"/>
      </w:tcPr>
    </w:tblStylePr>
    <w:tblStylePr w:type="firstRow">
      <w:rPr>
        <w:b/>
        <w:color w:val="FFFFFF"/>
        <w:sz w:val="22"/>
      </w:rPr>
      <w:tcPr>
        <w:shd w:val="clear" w:color="C0504D" w:fill="auto"/>
      </w:tcPr>
    </w:tblStylePr>
    <w:tblStylePr w:type="lastCol">
      <w:rPr>
        <w:b/>
        <w:color w:val="FFFFFF"/>
        <w:sz w:val="22"/>
      </w:rPr>
      <w:tcPr>
        <w:shd w:val="clear" w:color="C0504D" w:fill="auto"/>
      </w:tcPr>
    </w:tblStylePr>
    <w:tblStylePr w:type="lastRow">
      <w:rPr>
        <w:b/>
        <w:color w:val="FFFFFF"/>
        <w:sz w:val="22"/>
      </w:rPr>
      <w:tcPr>
        <w:shd w:val="clear" w:color="C0504D" w:fill="auto"/>
        <w:tcBorders>
          <w:top w:val="single" w:color="FFFFFF" w:sz="4" w:space="0" w:themeColor="light1"/>
        </w:tcBorders>
      </w:tcPr>
    </w:tblStylePr>
  </w:style>
  <w:style w:type="table" w:styleId="766" w:customStyle="1">
    <w:name w:val="Grid Table 5 Dark - Accent 3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auto"/>
      </w:tcPr>
    </w:tblStylePr>
    <w:tblStylePr w:type="band1Vert">
      <w:tcPr>
        <w:shd w:val="clear" w:color="D0DFB2" w:fill="auto"/>
      </w:tcPr>
    </w:tblStylePr>
    <w:tblStylePr w:type="firstCol">
      <w:rPr>
        <w:b/>
        <w:color w:val="FFFFFF"/>
        <w:sz w:val="22"/>
      </w:rPr>
      <w:tcPr>
        <w:shd w:val="clear" w:color="9BBB59" w:fill="auto"/>
      </w:tcPr>
    </w:tblStylePr>
    <w:tblStylePr w:type="firstRow">
      <w:rPr>
        <w:b/>
        <w:color w:val="FFFFFF"/>
        <w:sz w:val="22"/>
      </w:rPr>
      <w:tcPr>
        <w:shd w:val="clear" w:color="9BBB59" w:fill="auto"/>
      </w:tcPr>
    </w:tblStylePr>
    <w:tblStylePr w:type="lastCol">
      <w:rPr>
        <w:b/>
        <w:color w:val="FFFFFF"/>
        <w:sz w:val="22"/>
      </w:rPr>
      <w:tcPr>
        <w:shd w:val="clear" w:color="9BBB59" w:fill="auto"/>
      </w:tcPr>
    </w:tblStylePr>
    <w:tblStylePr w:type="lastRow">
      <w:rPr>
        <w:b/>
        <w:color w:val="FFFFFF"/>
        <w:sz w:val="22"/>
      </w:rPr>
      <w:tcPr>
        <w:shd w:val="clear" w:color="9BBB59" w:fill="auto"/>
        <w:tcBorders>
          <w:top w:val="single" w:color="FFFFFF" w:sz="4" w:space="0" w:themeColor="light1"/>
        </w:tcBorders>
      </w:tcPr>
    </w:tblStylePr>
  </w:style>
  <w:style w:type="table" w:styleId="767" w:customStyle="1">
    <w:name w:val="Grid Table 5 Dark- Accent 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auto"/>
      </w:tcPr>
    </w:tblStylePr>
    <w:tblStylePr w:type="band1Vert">
      <w:tcPr>
        <w:shd w:val="clear" w:color="C4B7D4" w:fill="auto"/>
      </w:tcPr>
    </w:tblStylePr>
    <w:tblStylePr w:type="firstCol">
      <w:rPr>
        <w:b/>
        <w:color w:val="FFFFFF"/>
        <w:sz w:val="22"/>
      </w:rPr>
      <w:tcPr>
        <w:shd w:val="clear" w:color="8064A2" w:fill="auto"/>
      </w:tcPr>
    </w:tblStylePr>
    <w:tblStylePr w:type="firstRow">
      <w:rPr>
        <w:b/>
        <w:color w:val="FFFFFF"/>
        <w:sz w:val="22"/>
      </w:rPr>
      <w:tcPr>
        <w:shd w:val="clear" w:color="8064A2" w:fill="auto"/>
      </w:tcPr>
    </w:tblStylePr>
    <w:tblStylePr w:type="lastCol">
      <w:rPr>
        <w:b/>
        <w:color w:val="FFFFFF"/>
        <w:sz w:val="22"/>
      </w:rPr>
      <w:tcPr>
        <w:shd w:val="clear" w:color="8064A2" w:fill="auto"/>
      </w:tcPr>
    </w:tblStylePr>
    <w:tblStylePr w:type="lastRow">
      <w:rPr>
        <w:b/>
        <w:color w:val="FFFFFF"/>
        <w:sz w:val="22"/>
      </w:rPr>
      <w:tcPr>
        <w:shd w:val="clear" w:color="8064A2" w:fill="auto"/>
        <w:tcBorders>
          <w:top w:val="single" w:color="FFFFFF" w:sz="4" w:space="0" w:themeColor="light1"/>
        </w:tcBorders>
      </w:tcPr>
    </w:tblStylePr>
  </w:style>
  <w:style w:type="table" w:styleId="768" w:customStyle="1">
    <w:name w:val="Grid Table 5 Dark - Accent 5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uto"/>
      </w:tcPr>
    </w:tblStylePr>
    <w:tblStylePr w:type="band1Vert">
      <w:tcPr>
        <w:shd w:val="clear" w:color="ACD8E4" w:fill="auto"/>
      </w:tcPr>
    </w:tblStylePr>
    <w:tblStylePr w:type="firstCol">
      <w:rPr>
        <w:b/>
        <w:color w:val="FFFFFF"/>
        <w:sz w:val="22"/>
      </w:rPr>
      <w:tcPr>
        <w:shd w:val="clear" w:color="4BACC6" w:fill="auto"/>
      </w:tcPr>
    </w:tblStylePr>
    <w:tblStylePr w:type="firstRow">
      <w:rPr>
        <w:b/>
        <w:color w:val="FFFFFF"/>
        <w:sz w:val="22"/>
      </w:rPr>
      <w:tcPr>
        <w:shd w:val="clear" w:color="4BACC6" w:fill="auto"/>
      </w:tcPr>
    </w:tblStylePr>
    <w:tblStylePr w:type="lastCol">
      <w:rPr>
        <w:b/>
        <w:color w:val="FFFFFF"/>
        <w:sz w:val="22"/>
      </w:rPr>
      <w:tcPr>
        <w:shd w:val="clear" w:color="4BACC6" w:fill="auto"/>
      </w:tcPr>
    </w:tblStylePr>
    <w:tblStylePr w:type="lastRow">
      <w:rPr>
        <w:b/>
        <w:color w:val="FFFFFF"/>
        <w:sz w:val="22"/>
      </w:rPr>
      <w:tcPr>
        <w:shd w:val="clear" w:color="4BACC6" w:fill="auto"/>
        <w:tcBorders>
          <w:top w:val="single" w:color="FFFFFF" w:sz="4" w:space="0" w:themeColor="light1"/>
        </w:tcBorders>
      </w:tcPr>
    </w:tblStylePr>
  </w:style>
  <w:style w:type="table" w:styleId="769" w:customStyle="1">
    <w:name w:val="Grid Table 5 Dark - Accent 6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auto"/>
      </w:tcPr>
    </w:tblStylePr>
    <w:tblStylePr w:type="band1Vert">
      <w:tcPr>
        <w:shd w:val="clear" w:color="FBCEAA" w:fill="auto"/>
      </w:tcPr>
    </w:tblStylePr>
    <w:tblStylePr w:type="firstCol">
      <w:rPr>
        <w:b/>
        <w:color w:val="FFFFFF"/>
        <w:sz w:val="22"/>
      </w:rPr>
      <w:tcPr>
        <w:shd w:val="clear" w:color="F79646" w:fill="auto"/>
      </w:tcPr>
    </w:tblStylePr>
    <w:tblStylePr w:type="firstRow">
      <w:rPr>
        <w:b/>
        <w:color w:val="FFFFFF"/>
        <w:sz w:val="22"/>
      </w:rPr>
      <w:tcPr>
        <w:shd w:val="clear" w:color="F79646" w:fill="auto"/>
      </w:tcPr>
    </w:tblStylePr>
    <w:tblStylePr w:type="lastCol">
      <w:rPr>
        <w:b/>
        <w:color w:val="FFFFFF"/>
        <w:sz w:val="22"/>
      </w:rPr>
      <w:tcPr>
        <w:shd w:val="clear" w:color="F79646" w:fill="auto"/>
      </w:tcPr>
    </w:tblStylePr>
    <w:tblStylePr w:type="lastRow">
      <w:rPr>
        <w:b/>
        <w:color w:val="FFFFFF"/>
        <w:sz w:val="22"/>
      </w:rPr>
      <w:tcPr>
        <w:shd w:val="clear" w:color="F79646" w:fill="auto"/>
        <w:tcBorders>
          <w:top w:val="single" w:color="FFFFFF" w:sz="4" w:space="0" w:themeColor="light1"/>
        </w:tcBorders>
      </w:tcPr>
    </w:tblStylePr>
  </w:style>
  <w:style w:type="table" w:styleId="770" w:customStyle="1">
    <w:name w:val="Grid Table 6 Colorful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CBCBCB" w:fill="auto"/>
      </w:tcPr>
    </w:tblStylePr>
    <w:tblStylePr w:type="band1Vert"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1" w:customStyle="1">
    <w:name w:val="Grid Table 6 Colorful - Accent 1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auto"/>
      </w:tcPr>
    </w:tblStylePr>
    <w:tblStylePr w:type="band1Vert"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2" w:customStyle="1">
    <w:name w:val="Grid Table 6 Colorful - Accent 2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auto"/>
      </w:tcPr>
    </w:tblStylePr>
    <w:tblStylePr w:type="band1Vert"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3" w:customStyle="1">
    <w:name w:val="Grid Table 6 Colorful - Accent 3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auto"/>
      </w:tcPr>
    </w:tblStylePr>
    <w:tblStylePr w:type="band1Vert"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4" w:customStyle="1">
    <w:name w:val="Grid Table 6 Colorful - Accent 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auto"/>
      </w:tcPr>
    </w:tblStylePr>
    <w:tblStylePr w:type="band1Vert"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5" w:customStyle="1">
    <w:name w:val="Grid Table 6 Colorful - Accent 5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auto"/>
      </w:tcPr>
    </w:tblStylePr>
    <w:tblStylePr w:type="band1Vert"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 w:customStyle="1">
    <w:name w:val="Grid Table 6 Colorful - Accent 6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DE9D8" w:fill="auto"/>
      </w:tcPr>
    </w:tblStylePr>
    <w:tblStylePr w:type="band1Vert">
      <w:tcPr>
        <w:shd w:val="clear" w:color="FDE9D8" w:fill="auto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7" w:customStyle="1">
    <w:name w:val="Grid Table 7 Colorful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2F2F2" w:fill="auto"/>
      </w:tcPr>
    </w:tblStylePr>
    <w:tblStylePr w:type="band1Vert"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/>
          <w:bottom w:val="none" w:color="000000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auto"/>
        <w:tcBorders>
          <w:left w:val="none" w:color="000000" w:sz="4" w:space="0"/>
          <w:top w:val="single" w:color="7F7F7F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78" w:customStyle="1">
    <w:name w:val="Grid Table 7 Colorful - Accent 1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auto"/>
      </w:tcPr>
    </w:tblStylePr>
    <w:tblStylePr w:type="band1Vert"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/>
          <w:bottom w:val="none" w:color="000000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auto"/>
        <w:tcBorders>
          <w:left w:val="none" w:color="000000" w:sz="4" w:space="0"/>
          <w:top w:val="single" w:color="A6BFD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79" w:customStyle="1">
    <w:name w:val="Grid Table 7 Colorful - Accent 2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auto"/>
      </w:tcPr>
    </w:tblStylePr>
    <w:tblStylePr w:type="band1Vert"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/>
          <w:bottom w:val="none" w:color="000000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0" w:customStyle="1">
    <w:name w:val="Grid Table 7 Colorful - Accent 3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auto"/>
      </w:tcPr>
    </w:tblStylePr>
    <w:tblStylePr w:type="band1Vert"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/>
          <w:bottom w:val="none" w:color="000000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1" w:customStyle="1">
    <w:name w:val="Grid Table 7 Colorful - Accent 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auto"/>
      </w:tcPr>
    </w:tblStylePr>
    <w:tblStylePr w:type="band1Vert"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/>
          <w:bottom w:val="none" w:color="000000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2" w:customStyle="1">
    <w:name w:val="Grid Table 7 Colorful - Accent 5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auto"/>
      </w:tcPr>
    </w:tblStylePr>
    <w:tblStylePr w:type="band1Vert"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/>
          <w:bottom w:val="none" w:color="000000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auto"/>
        <w:tcBorders>
          <w:left w:val="none" w:color="000000" w:sz="4" w:space="0"/>
          <w:top w:val="single" w:color="99D0DE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Grid Table 7 Colorful - Accent 6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FDE9D8" w:fill="auto"/>
      </w:tcPr>
    </w:tblStylePr>
    <w:tblStylePr w:type="band1Vert">
      <w:tcPr>
        <w:shd w:val="clear" w:color="FDE9D8" w:fill="auto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/>
          <w:bottom w:val="none" w:color="000000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auto"/>
        <w:tcBorders>
          <w:left w:val="none" w:color="000000" w:sz="4" w:space="0"/>
          <w:top w:val="single" w:color="FAC39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auto"/>
      </w:tcPr>
    </w:tblStylePr>
    <w:tblStylePr w:type="band1Vert">
      <w:tcPr>
        <w:shd w:val="clear" w:color="BFBFBF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auto"/>
      </w:tcPr>
    </w:tblStylePr>
    <w:tblStylePr w:type="band1Vert">
      <w:tcPr>
        <w:shd w:val="clear" w:color="D2DFEE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auto"/>
      </w:tcPr>
    </w:tblStylePr>
    <w:tblStylePr w:type="band1Vert">
      <w:tcPr>
        <w:shd w:val="clear" w:color="EFD2D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auto"/>
      </w:tcPr>
    </w:tblStylePr>
    <w:tblStylePr w:type="band1Vert">
      <w:tcPr>
        <w:shd w:val="clear" w:color="E5EED5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auto"/>
      </w:tcPr>
    </w:tblStylePr>
    <w:tblStylePr w:type="band1Vert">
      <w:tcPr>
        <w:shd w:val="clear" w:color="DFD8E7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auto"/>
      </w:tcPr>
    </w:tblStylePr>
    <w:tblStylePr w:type="band1Vert">
      <w:tcPr>
        <w:shd w:val="clear" w:color="D1EAF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0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auto"/>
      </w:tcPr>
    </w:tblStylePr>
    <w:tblStylePr w:type="band1Vert">
      <w:tcPr>
        <w:shd w:val="clear" w:color="FDE4D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1" w:customStyle="1">
    <w:name w:val="List Table 2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auto"/>
      </w:tcPr>
    </w:tblStylePr>
    <w:tblStylePr w:type="band1Vert">
      <w:rPr>
        <w:color w:val="404040"/>
        <w:sz w:val="22"/>
      </w:rPr>
      <w:tcPr>
        <w:shd w:val="clear" w:color="BFBFBF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/>
          <w:right w:val="none" w:color="000000" w:sz="4" w:space="0"/>
          <w:bottom w:val="single" w:color="6F6F6F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/>
          <w:right w:val="none" w:color="000000" w:sz="4" w:space="0"/>
          <w:bottom w:val="single" w:color="6F6F6F" w:sz="4" w:space="0" w:themeColor="text1"/>
        </w:tcBorders>
      </w:tcPr>
    </w:tblStylePr>
  </w:style>
  <w:style w:type="table" w:styleId="792" w:customStyle="1">
    <w:name w:val="List Table 2 - Accent 1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2DFEE" w:fill="auto"/>
      </w:tcPr>
    </w:tblStylePr>
    <w:tblStylePr w:type="band1Vert">
      <w:rPr>
        <w:color w:val="404040"/>
        <w:sz w:val="22"/>
      </w:rPr>
      <w:tcPr>
        <w:shd w:val="clear" w:color="D2DFEE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/>
          <w:right w:val="none" w:color="000000" w:sz="4" w:space="0"/>
          <w:bottom w:val="single" w:color="9BB7D9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/>
          <w:right w:val="none" w:color="000000" w:sz="4" w:space="0"/>
          <w:bottom w:val="single" w:color="9BB7D9" w:sz="4" w:space="0" w:themeColor="accent1"/>
        </w:tcBorders>
      </w:tcPr>
    </w:tblStylePr>
  </w:style>
  <w:style w:type="table" w:styleId="793" w:customStyle="1">
    <w:name w:val="List Table 2 - Accent 2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FD2D2" w:fill="auto"/>
      </w:tcPr>
    </w:tblStylePr>
    <w:tblStylePr w:type="band1Vert">
      <w:rPr>
        <w:color w:val="404040"/>
        <w:sz w:val="22"/>
      </w:rPr>
      <w:tcPr>
        <w:shd w:val="clear" w:color="EFD2D2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/>
          <w:right w:val="none" w:color="000000" w:sz="4" w:space="0"/>
          <w:bottom w:val="single" w:color="DB9B9A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/>
          <w:right w:val="none" w:color="000000" w:sz="4" w:space="0"/>
          <w:bottom w:val="single" w:color="DB9B9A" w:sz="4" w:space="0" w:themeColor="accent2"/>
        </w:tcBorders>
      </w:tcPr>
    </w:tblStylePr>
  </w:style>
  <w:style w:type="table" w:styleId="794" w:customStyle="1">
    <w:name w:val="List Table 2 - Accent 3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EED5" w:fill="auto"/>
      </w:tcPr>
    </w:tblStylePr>
    <w:tblStylePr w:type="band1Vert">
      <w:rPr>
        <w:color w:val="404040"/>
        <w:sz w:val="22"/>
      </w:rPr>
      <w:tcPr>
        <w:shd w:val="clear" w:color="E5EED5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/>
          <w:right w:val="none" w:color="000000" w:sz="4" w:space="0"/>
          <w:bottom w:val="single" w:color="C6D8A1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/>
          <w:right w:val="none" w:color="000000" w:sz="4" w:space="0"/>
          <w:bottom w:val="single" w:color="C6D8A1" w:sz="4" w:space="0" w:themeColor="accent3"/>
        </w:tcBorders>
      </w:tcPr>
    </w:tblStylePr>
  </w:style>
  <w:style w:type="table" w:styleId="795" w:customStyle="1">
    <w:name w:val="List Table 2 - Accent 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FD8E7" w:fill="auto"/>
      </w:tcPr>
    </w:tblStylePr>
    <w:tblStylePr w:type="band1Vert">
      <w:rPr>
        <w:color w:val="404040"/>
        <w:sz w:val="22"/>
      </w:rPr>
      <w:tcPr>
        <w:shd w:val="clear" w:color="DFD8E7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/>
          <w:right w:val="none" w:color="000000" w:sz="4" w:space="0"/>
          <w:bottom w:val="single" w:color="B7A7CA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/>
          <w:right w:val="none" w:color="000000" w:sz="4" w:space="0"/>
          <w:bottom w:val="single" w:color="B7A7CA" w:sz="4" w:space="0" w:themeColor="accent4"/>
        </w:tcBorders>
      </w:tcPr>
    </w:tblStylePr>
  </w:style>
  <w:style w:type="table" w:styleId="796" w:customStyle="1">
    <w:name w:val="List Table 2 - Accent 5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1EAF0" w:fill="auto"/>
      </w:tcPr>
    </w:tblStylePr>
    <w:tblStylePr w:type="band1Vert">
      <w:rPr>
        <w:color w:val="404040"/>
        <w:sz w:val="22"/>
      </w:rPr>
      <w:tcPr>
        <w:shd w:val="clear" w:color="D1EAF0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/>
          <w:right w:val="none" w:color="000000" w:sz="4" w:space="0"/>
          <w:bottom w:val="single" w:color="99D0DE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/>
          <w:right w:val="none" w:color="000000" w:sz="4" w:space="0"/>
          <w:bottom w:val="single" w:color="99D0DE" w:sz="4" w:space="0" w:themeColor="accent5"/>
        </w:tcBorders>
      </w:tcPr>
    </w:tblStylePr>
  </w:style>
  <w:style w:type="table" w:styleId="797" w:customStyle="1">
    <w:name w:val="List Table 2 - Accent 6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4D0" w:fill="auto"/>
      </w:tcPr>
    </w:tblStylePr>
    <w:tblStylePr w:type="band1Vert">
      <w:rPr>
        <w:color w:val="404040"/>
        <w:sz w:val="22"/>
      </w:rPr>
      <w:tcPr>
        <w:shd w:val="clear" w:color="FDE4D0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/>
          <w:right w:val="none" w:color="000000" w:sz="4" w:space="0"/>
          <w:bottom w:val="single" w:color="FAC396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/>
          <w:right w:val="none" w:color="000000" w:sz="4" w:space="0"/>
          <w:bottom w:val="single" w:color="FAC396" w:sz="4" w:space="0" w:themeColor="accent6"/>
        </w:tcBorders>
      </w:tcPr>
    </w:tblStylePr>
  </w:style>
  <w:style w:type="table" w:styleId="798" w:customStyle="1">
    <w:name w:val="List Table 3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1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2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D99695" w:sz="4" w:space="0" w:themeColor="accent2"/>
          <w:bottom w:val="single" w:color="D99695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sz="4" w:space="0" w:themeColor="accent2"/>
          <w:right w:val="single" w:color="D99695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3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3D69B" w:sz="4" w:space="0" w:themeColor="accent3"/>
          <w:bottom w:val="single" w:color="C3D69B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sz="4" w:space="0" w:themeColor="accent3"/>
          <w:right w:val="single" w:color="C3D69B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2A1C6" w:sz="4" w:space="0" w:themeColor="accent4"/>
          <w:bottom w:val="single" w:color="B2A1C6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sz="4" w:space="0" w:themeColor="accent4"/>
          <w:right w:val="single" w:color="B2A1C6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5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2CCDC" w:sz="4" w:space="0" w:themeColor="accent5"/>
          <w:bottom w:val="single" w:color="92CCDC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sz="4" w:space="0" w:themeColor="accent5"/>
          <w:right w:val="single" w:color="92CCDC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6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AC090" w:sz="4" w:space="0" w:themeColor="accent6"/>
          <w:bottom w:val="single" w:color="FAC09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sz="4" w:space="0" w:themeColor="accent6"/>
          <w:right w:val="single" w:color="FAC09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auto"/>
      </w:tcPr>
    </w:tblStylePr>
    <w:tblStylePr w:type="band1Vert">
      <w:rPr>
        <w:color w:val="404040"/>
        <w:sz w:val="22"/>
      </w:rPr>
      <w:tcPr>
        <w:shd w:val="clear" w:color="BFBFBF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1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2DFEE" w:fill="auto"/>
      </w:tcPr>
    </w:tblStylePr>
    <w:tblStylePr w:type="band1Vert">
      <w:rPr>
        <w:color w:val="404040"/>
        <w:sz w:val="22"/>
      </w:rPr>
      <w:tcPr>
        <w:shd w:val="clear" w:color="D2DFEE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2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FD2D2" w:fill="auto"/>
      </w:tcPr>
    </w:tblStylePr>
    <w:tblStylePr w:type="band1Vert">
      <w:rPr>
        <w:color w:val="404040"/>
        <w:sz w:val="22"/>
      </w:rPr>
      <w:tcPr>
        <w:shd w:val="clear" w:color="EFD2D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3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EED5" w:fill="auto"/>
      </w:tcPr>
    </w:tblStylePr>
    <w:tblStylePr w:type="band1Vert">
      <w:rPr>
        <w:color w:val="404040"/>
        <w:sz w:val="22"/>
      </w:rPr>
      <w:tcPr>
        <w:shd w:val="clear" w:color="E5EED5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FD8E7" w:fill="auto"/>
      </w:tcPr>
    </w:tblStylePr>
    <w:tblStylePr w:type="band1Vert">
      <w:rPr>
        <w:color w:val="404040"/>
        <w:sz w:val="22"/>
      </w:rPr>
      <w:tcPr>
        <w:shd w:val="clear" w:color="DFD8E7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5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1EAF0" w:fill="auto"/>
      </w:tcPr>
    </w:tblStylePr>
    <w:tblStylePr w:type="band1Vert">
      <w:rPr>
        <w:color w:val="404040"/>
        <w:sz w:val="22"/>
      </w:rPr>
      <w:tcPr>
        <w:shd w:val="clear" w:color="D1EAF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6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4D0" w:fill="auto"/>
      </w:tcPr>
    </w:tblStylePr>
    <w:tblStylePr w:type="band1Vert">
      <w:rPr>
        <w:color w:val="404040"/>
        <w:sz w:val="22"/>
      </w:rPr>
      <w:tcPr>
        <w:shd w:val="clear" w:color="FDE4D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5 Dark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sz="32" w:space="0" w:themeColor="tex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auto"/>
        <w:tcBorders>
          <w:top w:val="single" w:color="7F7F7F" w:sz="32" w:space="0" w:themeColor="tex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3" w:customStyle="1">
    <w:name w:val="List Table 5 Dark - Accent 1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auto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4" w:customStyle="1">
    <w:name w:val="List Table 5 Dark - Accent 2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sz="32" w:space="0" w:themeColor="accent2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auto"/>
        <w:tcBorders>
          <w:top w:val="single" w:color="D99695" w:sz="32" w:space="0" w:themeColor="accent2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5" w:customStyle="1">
    <w:name w:val="List Table 5 Dark - Accent 3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sz="32" w:space="0" w:themeColor="accent3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auto"/>
        <w:tcBorders>
          <w:top w:val="single" w:color="C3D69B" w:sz="32" w:space="0" w:themeColor="accent3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6" w:customStyle="1">
    <w:name w:val="List Table 5 Dark - Accent 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sz="32" w:space="0" w:themeColor="accent4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auto"/>
        <w:tcBorders>
          <w:top w:val="single" w:color="B2A1C6" w:sz="32" w:space="0" w:themeColor="accent4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7" w:customStyle="1">
    <w:name w:val="List Table 5 Dark - Accent 5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sz="32" w:space="0" w:themeColor="accent5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auto"/>
        <w:tcBorders>
          <w:top w:val="single" w:color="92CCDC" w:sz="32" w:space="0" w:themeColor="accent5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8" w:customStyle="1">
    <w:name w:val="List Table 5 Dark - Accent 6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sz="32" w:space="0" w:themeColor="accent6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auto"/>
        <w:tcBorders>
          <w:top w:val="single" w:color="FAC090" w:sz="32" w:space="0" w:themeColor="accent6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9" w:customStyle="1">
    <w:name w:val="List Table 6 Colorful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auto"/>
      </w:tcPr>
    </w:tblStylePr>
    <w:tblStylePr w:type="band1Vert">
      <w:tcPr>
        <w:shd w:val="clear" w:color="BFBFBF" w:fill="auto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/>
        </w:tcBorders>
      </w:tcPr>
    </w:tblStylePr>
  </w:style>
  <w:style w:type="table" w:styleId="820" w:customStyle="1">
    <w:name w:val="List Table 6 Colorful - Accent 1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auto"/>
      </w:tcPr>
    </w:tblStylePr>
    <w:tblStylePr w:type="band1Vert"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821" w:customStyle="1">
    <w:name w:val="List Table 6 Colorful - Accent 2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auto"/>
      </w:tcPr>
    </w:tblStylePr>
    <w:tblStylePr w:type="band1Vert"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/>
        </w:tcBorders>
      </w:tcPr>
    </w:tblStylePr>
  </w:style>
  <w:style w:type="table" w:styleId="822" w:customStyle="1">
    <w:name w:val="List Table 6 Colorful - Accent 3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auto"/>
      </w:tcPr>
    </w:tblStylePr>
    <w:tblStylePr w:type="band1Vert"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/>
        </w:tcBorders>
      </w:tcPr>
    </w:tblStylePr>
  </w:style>
  <w:style w:type="table" w:styleId="823" w:customStyle="1">
    <w:name w:val="List Table 6 Colorful - Accent 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auto"/>
      </w:tcPr>
    </w:tblStylePr>
    <w:tblStylePr w:type="band1Vert"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/>
        </w:tcBorders>
      </w:tcPr>
    </w:tblStylePr>
  </w:style>
  <w:style w:type="table" w:styleId="824" w:customStyle="1">
    <w:name w:val="List Table 6 Colorful - Accent 5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auto"/>
      </w:tcPr>
    </w:tblStylePr>
    <w:tblStylePr w:type="band1Vert"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/>
        </w:tcBorders>
      </w:tcPr>
    </w:tblStylePr>
  </w:style>
  <w:style w:type="table" w:styleId="825" w:customStyle="1">
    <w:name w:val="List Table 6 Colorful - Accent 6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auto"/>
      </w:tcPr>
    </w:tblStylePr>
    <w:tblStylePr w:type="band1Vert"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/>
        </w:tcBorders>
      </w:tcPr>
    </w:tblStylePr>
  </w:style>
  <w:style w:type="table" w:styleId="826" w:customStyle="1">
    <w:name w:val="List Table 7 Colorful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BFBFBF" w:fill="auto"/>
      </w:tcPr>
    </w:tblStylePr>
    <w:tblStylePr w:type="band1Vert"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/>
          <w:bottom w:val="none" w:color="000000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auto"/>
        <w:tcBorders>
          <w:left w:val="none" w:color="000000" w:sz="4" w:space="0"/>
          <w:top w:val="single" w:color="7F7F7F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7" w:customStyle="1">
    <w:name w:val="List Table 7 Colorful - Accent 1"/>
    <w:uiPriority w:val="99"/>
    <w:tblPr>
      <w:tblStyleRowBandSize w:val="1"/>
      <w:tblStyleColBandSize w:val="1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auto"/>
      </w:tcPr>
    </w:tblStylePr>
    <w:tblStylePr w:type="band1Vert"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auto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8" w:customStyle="1">
    <w:name w:val="List Table 7 Colorful - Accent 2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auto"/>
      </w:tcPr>
    </w:tblStylePr>
    <w:tblStylePr w:type="band1Vert"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/>
          <w:bottom w:val="none" w:color="000000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9" w:customStyle="1">
    <w:name w:val="List Table 7 Colorful - Accent 3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auto"/>
      </w:tcPr>
    </w:tblStylePr>
    <w:tblStylePr w:type="band1Vert"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/>
          <w:bottom w:val="none" w:color="000000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auto"/>
        <w:tcBorders>
          <w:left w:val="none" w:color="000000" w:sz="4" w:space="0"/>
          <w:top w:val="single" w:color="C3D69B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30" w:customStyle="1">
    <w:name w:val="List Table 7 Colorful - Accent 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auto"/>
      </w:tcPr>
    </w:tblStylePr>
    <w:tblStylePr w:type="band1Vert"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/>
          <w:bottom w:val="none" w:color="000000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31" w:customStyle="1">
    <w:name w:val="List Table 7 Colorful - Accent 5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auto"/>
      </w:tcPr>
    </w:tblStylePr>
    <w:tblStylePr w:type="band1Vert"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/>
          <w:bottom w:val="none" w:color="000000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auto"/>
        <w:tcBorders>
          <w:left w:val="none" w:color="000000" w:sz="4" w:space="0"/>
          <w:top w:val="single" w:color="92CCDC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2" w:customStyle="1">
    <w:name w:val="List Table 7 Colorful - Accent 6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auto"/>
      </w:tcPr>
    </w:tblStylePr>
    <w:tblStylePr w:type="band1Vert"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/>
          <w:bottom w:val="none" w:color="000000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auto"/>
        <w:tcBorders>
          <w:left w:val="none" w:color="000000" w:sz="4" w:space="0"/>
          <w:top w:val="single" w:color="FAC09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3" w:customStyle="1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auto"/>
      </w:tcPr>
    </w:tblStylePr>
    <w:tblStylePr w:type="band2Vert">
      <w:rPr>
        <w:color w:val="404040"/>
        <w:sz w:val="22"/>
      </w:rPr>
      <w:tcPr>
        <w:shd w:val="clear" w:color="F2F2F2" w:fill="auto"/>
      </w:tcPr>
    </w:tblStylePr>
    <w:tblStylePr w:type="firstCol">
      <w:rPr>
        <w:color w:val="F2F2F2"/>
        <w:sz w:val="22"/>
      </w:rPr>
      <w:tcPr>
        <w:shd w:val="clear" w:color="7F7F7F" w:fill="auto"/>
      </w:tcPr>
    </w:tblStylePr>
    <w:tblStylePr w:type="firstRow">
      <w:rPr>
        <w:color w:val="F2F2F2"/>
        <w:sz w:val="22"/>
      </w:rPr>
      <w:tcPr>
        <w:shd w:val="clear" w:color="7F7F7F" w:fill="auto"/>
      </w:tcPr>
    </w:tblStylePr>
    <w:tblStylePr w:type="lastCol">
      <w:rPr>
        <w:color w:val="F2F2F2"/>
        <w:sz w:val="22"/>
      </w:rPr>
      <w:tcPr>
        <w:shd w:val="clear" w:color="7F7F7F" w:fill="auto"/>
      </w:tcPr>
    </w:tblStylePr>
    <w:tblStylePr w:type="lastRow">
      <w:rPr>
        <w:color w:val="F2F2F2"/>
        <w:sz w:val="22"/>
      </w:rPr>
      <w:tcPr>
        <w:shd w:val="clear" w:color="7F7F7F" w:fill="auto"/>
      </w:tcPr>
    </w:tblStylePr>
  </w:style>
  <w:style w:type="table" w:styleId="834" w:customStyle="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auto"/>
      </w:tcPr>
    </w:tblStylePr>
    <w:tblStylePr w:type="band2Vert">
      <w:rPr>
        <w:color w:val="404040"/>
        <w:sz w:val="22"/>
      </w:rPr>
      <w:tcPr>
        <w:shd w:val="clear" w:color="C7D7EA" w:fill="auto"/>
      </w:tcPr>
    </w:tblStylePr>
    <w:tblStylePr w:type="firstCol">
      <w:rPr>
        <w:color w:val="F2F2F2"/>
        <w:sz w:val="22"/>
      </w:rPr>
      <w:tcPr>
        <w:shd w:val="clear" w:color="5D8AC2" w:fill="auto"/>
      </w:tcPr>
    </w:tblStylePr>
    <w:tblStylePr w:type="firstRow">
      <w:rPr>
        <w:color w:val="F2F2F2"/>
        <w:sz w:val="22"/>
      </w:rPr>
      <w:tcPr>
        <w:shd w:val="clear" w:color="5D8AC2" w:fill="auto"/>
      </w:tcPr>
    </w:tblStylePr>
    <w:tblStylePr w:type="lastCol">
      <w:rPr>
        <w:color w:val="F2F2F2"/>
        <w:sz w:val="22"/>
      </w:rPr>
      <w:tcPr>
        <w:shd w:val="clear" w:color="5D8AC2" w:fill="auto"/>
      </w:tcPr>
    </w:tblStylePr>
    <w:tblStylePr w:type="lastRow">
      <w:rPr>
        <w:color w:val="F2F2F2"/>
        <w:sz w:val="22"/>
      </w:rPr>
      <w:tcPr>
        <w:shd w:val="clear" w:color="5D8AC2" w:fill="auto"/>
      </w:tcPr>
    </w:tblStylePr>
  </w:style>
  <w:style w:type="table" w:styleId="835" w:customStyle="1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auto"/>
      </w:tcPr>
    </w:tblStylePr>
    <w:tblStylePr w:type="band2Vert">
      <w:rPr>
        <w:color w:val="404040"/>
        <w:sz w:val="22"/>
      </w:rPr>
      <w:tcPr>
        <w:shd w:val="clear" w:color="F2DCDC" w:fill="auto"/>
      </w:tcPr>
    </w:tblStylePr>
    <w:tblStylePr w:type="firstCol">
      <w:rPr>
        <w:color w:val="F2F2F2"/>
        <w:sz w:val="22"/>
      </w:rPr>
      <w:tcPr>
        <w:shd w:val="clear" w:color="D99695" w:fill="auto"/>
      </w:tcPr>
    </w:tblStylePr>
    <w:tblStylePr w:type="firstRow">
      <w:rPr>
        <w:color w:val="F2F2F2"/>
        <w:sz w:val="22"/>
      </w:rPr>
      <w:tcPr>
        <w:shd w:val="clear" w:color="D99695" w:fill="auto"/>
      </w:tcPr>
    </w:tblStylePr>
    <w:tblStylePr w:type="lastCol">
      <w:rPr>
        <w:color w:val="F2F2F2"/>
        <w:sz w:val="22"/>
      </w:rPr>
      <w:tcPr>
        <w:shd w:val="clear" w:color="D99695" w:fill="auto"/>
      </w:tcPr>
    </w:tblStylePr>
    <w:tblStylePr w:type="lastRow">
      <w:rPr>
        <w:color w:val="F2F2F2"/>
        <w:sz w:val="22"/>
      </w:rPr>
      <w:tcPr>
        <w:shd w:val="clear" w:color="D99695" w:fill="auto"/>
      </w:tcPr>
    </w:tblStylePr>
  </w:style>
  <w:style w:type="table" w:styleId="836" w:customStyle="1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auto"/>
      </w:tcPr>
    </w:tblStylePr>
    <w:tblStylePr w:type="band2Vert">
      <w:rPr>
        <w:color w:val="404040"/>
        <w:sz w:val="22"/>
      </w:rPr>
      <w:tcPr>
        <w:shd w:val="clear" w:color="EAF1DC" w:fill="auto"/>
      </w:tcPr>
    </w:tblStylePr>
    <w:tblStylePr w:type="firstCol">
      <w:rPr>
        <w:color w:val="F2F2F2"/>
        <w:sz w:val="22"/>
      </w:rPr>
      <w:tcPr>
        <w:shd w:val="clear" w:color="9ABB59" w:fill="auto"/>
      </w:tcPr>
    </w:tblStylePr>
    <w:tblStylePr w:type="firstRow">
      <w:rPr>
        <w:color w:val="F2F2F2"/>
        <w:sz w:val="22"/>
      </w:rPr>
      <w:tcPr>
        <w:shd w:val="clear" w:color="9ABB59" w:fill="auto"/>
      </w:tcPr>
    </w:tblStylePr>
    <w:tblStylePr w:type="lastCol">
      <w:rPr>
        <w:color w:val="F2F2F2"/>
        <w:sz w:val="22"/>
      </w:rPr>
      <w:tcPr>
        <w:shd w:val="clear" w:color="9ABB59" w:fill="auto"/>
      </w:tcPr>
    </w:tblStylePr>
    <w:tblStylePr w:type="lastRow">
      <w:rPr>
        <w:color w:val="F2F2F2"/>
        <w:sz w:val="22"/>
      </w:rPr>
      <w:tcPr>
        <w:shd w:val="clear" w:color="9ABB59" w:fill="auto"/>
      </w:tcPr>
    </w:tblStylePr>
  </w:style>
  <w:style w:type="table" w:styleId="837" w:customStyle="1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auto"/>
      </w:tcPr>
    </w:tblStylePr>
    <w:tblStylePr w:type="band2Vert">
      <w:rPr>
        <w:color w:val="404040"/>
        <w:sz w:val="22"/>
      </w:rPr>
      <w:tcPr>
        <w:shd w:val="clear" w:color="E5DFEC" w:fill="auto"/>
      </w:tcPr>
    </w:tblStylePr>
    <w:tblStylePr w:type="firstCol">
      <w:rPr>
        <w:color w:val="F2F2F2"/>
        <w:sz w:val="22"/>
      </w:rPr>
      <w:tcPr>
        <w:shd w:val="clear" w:color="B2A1C6" w:fill="auto"/>
      </w:tcPr>
    </w:tblStylePr>
    <w:tblStylePr w:type="firstRow">
      <w:rPr>
        <w:color w:val="F2F2F2"/>
        <w:sz w:val="22"/>
      </w:rPr>
      <w:tcPr>
        <w:shd w:val="clear" w:color="B2A1C6" w:fill="auto"/>
      </w:tcPr>
    </w:tblStylePr>
    <w:tblStylePr w:type="lastCol">
      <w:rPr>
        <w:color w:val="F2F2F2"/>
        <w:sz w:val="22"/>
      </w:rPr>
      <w:tcPr>
        <w:shd w:val="clear" w:color="B2A1C6" w:fill="auto"/>
      </w:tcPr>
    </w:tblStylePr>
    <w:tblStylePr w:type="lastRow">
      <w:rPr>
        <w:color w:val="F2F2F2"/>
        <w:sz w:val="22"/>
      </w:rPr>
      <w:tcPr>
        <w:shd w:val="clear" w:color="B2A1C6" w:fill="auto"/>
      </w:tcPr>
    </w:tblStylePr>
  </w:style>
  <w:style w:type="table" w:styleId="838" w:customStyle="1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auto"/>
      </w:tcPr>
    </w:tblStylePr>
    <w:tblStylePr w:type="band2Vert">
      <w:rPr>
        <w:color w:val="404040"/>
        <w:sz w:val="22"/>
      </w:rPr>
      <w:tcPr>
        <w:shd w:val="clear" w:color="DAEEF3" w:fill="auto"/>
      </w:tcPr>
    </w:tblStylePr>
    <w:tblStylePr w:type="firstCol">
      <w:rPr>
        <w:color w:val="F2F2F2"/>
        <w:sz w:val="22"/>
      </w:rPr>
      <w:tcPr>
        <w:shd w:val="clear" w:color="4BACC6" w:fill="auto"/>
      </w:tcPr>
    </w:tblStylePr>
    <w:tblStylePr w:type="firstRow">
      <w:rPr>
        <w:color w:val="F2F2F2"/>
        <w:sz w:val="22"/>
      </w:rPr>
      <w:tcPr>
        <w:shd w:val="clear" w:color="4BACC6" w:fill="auto"/>
      </w:tcPr>
    </w:tblStylePr>
    <w:tblStylePr w:type="lastCol">
      <w:rPr>
        <w:color w:val="F2F2F2"/>
        <w:sz w:val="22"/>
      </w:rPr>
      <w:tcPr>
        <w:shd w:val="clear" w:color="4BACC6" w:fill="auto"/>
      </w:tcPr>
    </w:tblStylePr>
    <w:tblStylePr w:type="lastRow">
      <w:rPr>
        <w:color w:val="F2F2F2"/>
        <w:sz w:val="22"/>
      </w:rPr>
      <w:tcPr>
        <w:shd w:val="clear" w:color="4BACC6" w:fill="auto"/>
      </w:tcPr>
    </w:tblStylePr>
  </w:style>
  <w:style w:type="table" w:styleId="839" w:customStyle="1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auto"/>
      </w:tcPr>
    </w:tblStylePr>
    <w:tblStylePr w:type="band2Vert">
      <w:rPr>
        <w:color w:val="404040"/>
        <w:sz w:val="22"/>
      </w:rPr>
      <w:tcPr>
        <w:shd w:val="clear" w:color="FDE9D8" w:fill="auto"/>
      </w:tcPr>
    </w:tblStylePr>
    <w:tblStylePr w:type="firstCol">
      <w:rPr>
        <w:color w:val="F2F2F2"/>
        <w:sz w:val="22"/>
      </w:rPr>
      <w:tcPr>
        <w:shd w:val="clear" w:color="F79646" w:fill="auto"/>
      </w:tcPr>
    </w:tblStylePr>
    <w:tblStylePr w:type="firstRow">
      <w:rPr>
        <w:color w:val="F2F2F2"/>
        <w:sz w:val="22"/>
      </w:rPr>
      <w:tcPr>
        <w:shd w:val="clear" w:color="F79646" w:fill="auto"/>
      </w:tcPr>
    </w:tblStylePr>
    <w:tblStylePr w:type="lastCol">
      <w:rPr>
        <w:color w:val="F2F2F2"/>
        <w:sz w:val="22"/>
      </w:rPr>
      <w:tcPr>
        <w:shd w:val="clear" w:color="F79646" w:fill="auto"/>
      </w:tcPr>
    </w:tblStylePr>
    <w:tblStylePr w:type="lastRow">
      <w:rPr>
        <w:color w:val="F2F2F2"/>
        <w:sz w:val="22"/>
      </w:rPr>
      <w:tcPr>
        <w:shd w:val="clear" w:color="F79646" w:fill="auto"/>
      </w:tcPr>
    </w:tblStylePr>
  </w:style>
  <w:style w:type="table" w:styleId="840" w:customStyle="1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auto"/>
      </w:tcPr>
    </w:tblStylePr>
    <w:tblStylePr w:type="band2Vert">
      <w:rPr>
        <w:color w:val="404040"/>
        <w:sz w:val="22"/>
      </w:rPr>
      <w:tcPr>
        <w:shd w:val="clear" w:color="F2F2F2" w:fill="auto"/>
      </w:tcPr>
    </w:tblStylePr>
    <w:tblStylePr w:type="firstCol">
      <w:rPr>
        <w:color w:val="F2F2F2"/>
        <w:sz w:val="22"/>
      </w:rPr>
      <w:tcPr>
        <w:shd w:val="clear" w:color="7F7F7F" w:fill="auto"/>
      </w:tcPr>
    </w:tblStylePr>
    <w:tblStylePr w:type="firstRow">
      <w:rPr>
        <w:color w:val="F2F2F2"/>
        <w:sz w:val="22"/>
      </w:rPr>
      <w:tcPr>
        <w:shd w:val="clear" w:color="7F7F7F" w:fill="auto"/>
      </w:tcPr>
    </w:tblStylePr>
    <w:tblStylePr w:type="lastCol">
      <w:rPr>
        <w:color w:val="F2F2F2"/>
        <w:sz w:val="22"/>
      </w:rPr>
      <w:tcPr>
        <w:shd w:val="clear" w:color="7F7F7F" w:fill="auto"/>
      </w:tcPr>
    </w:tblStylePr>
    <w:tblStylePr w:type="lastRow">
      <w:rPr>
        <w:color w:val="F2F2F2"/>
        <w:sz w:val="22"/>
      </w:rPr>
      <w:tcPr>
        <w:shd w:val="clear" w:color="7F7F7F" w:fill="auto"/>
      </w:tcPr>
    </w:tblStylePr>
  </w:style>
  <w:style w:type="table" w:styleId="841" w:customStyle="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left w:val="single" w:color="2A4A71" w:sz="4" w:space="0" w:themeColor="accent1"/>
        <w:top w:val="single" w:color="2A4A71" w:sz="4" w:space="0" w:themeColor="accent1"/>
        <w:right w:val="single" w:color="2A4A71" w:sz="4" w:space="0" w:themeColor="accent1"/>
        <w:bottom w:val="single" w:color="2A4A71" w:sz="4" w:space="0" w:themeColor="accent1"/>
        <w:insideV w:val="single" w:color="2A4A71" w:sz="4" w:space="0" w:themeColor="accent1"/>
        <w:insideH w:val="single" w:color="2A4A71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auto"/>
      </w:tcPr>
    </w:tblStylePr>
    <w:tblStylePr w:type="band2Vert">
      <w:rPr>
        <w:color w:val="404040"/>
        <w:sz w:val="22"/>
      </w:rPr>
      <w:tcPr>
        <w:shd w:val="clear" w:color="C7D7EA" w:fill="auto"/>
      </w:tcPr>
    </w:tblStylePr>
    <w:tblStylePr w:type="firstCol">
      <w:rPr>
        <w:color w:val="F2F2F2"/>
        <w:sz w:val="22"/>
      </w:rPr>
      <w:tcPr>
        <w:shd w:val="clear" w:color="5D8AC2" w:fill="auto"/>
      </w:tcPr>
    </w:tblStylePr>
    <w:tblStylePr w:type="firstRow">
      <w:rPr>
        <w:color w:val="F2F2F2"/>
        <w:sz w:val="22"/>
      </w:rPr>
      <w:tcPr>
        <w:shd w:val="clear" w:color="5D8AC2" w:fill="auto"/>
      </w:tcPr>
    </w:tblStylePr>
    <w:tblStylePr w:type="lastCol">
      <w:rPr>
        <w:color w:val="F2F2F2"/>
        <w:sz w:val="22"/>
      </w:rPr>
      <w:tcPr>
        <w:shd w:val="clear" w:color="5D8AC2" w:fill="auto"/>
      </w:tcPr>
    </w:tblStylePr>
    <w:tblStylePr w:type="lastRow">
      <w:rPr>
        <w:color w:val="F2F2F2"/>
        <w:sz w:val="22"/>
      </w:rPr>
      <w:tcPr>
        <w:shd w:val="clear" w:color="5D8AC2" w:fill="auto"/>
      </w:tcPr>
    </w:tblStylePr>
  </w:style>
  <w:style w:type="table" w:styleId="842" w:customStyle="1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left w:val="single" w:color="732A29" w:sz="4" w:space="0" w:themeColor="accent2"/>
        <w:top w:val="single" w:color="732A29" w:sz="4" w:space="0" w:themeColor="accent2"/>
        <w:right w:val="single" w:color="732A29" w:sz="4" w:space="0" w:themeColor="accent2"/>
        <w:bottom w:val="single" w:color="732A29" w:sz="4" w:space="0" w:themeColor="accent2"/>
        <w:insideV w:val="single" w:color="732A29" w:sz="4" w:space="0" w:themeColor="accent2"/>
        <w:insideH w:val="single" w:color="732A29" w:sz="4" w:space="0" w:themeColor="accent2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auto"/>
      </w:tcPr>
    </w:tblStylePr>
    <w:tblStylePr w:type="band2Vert">
      <w:rPr>
        <w:color w:val="404040"/>
        <w:sz w:val="22"/>
      </w:rPr>
      <w:tcPr>
        <w:shd w:val="clear" w:color="F2DCDC" w:fill="auto"/>
      </w:tcPr>
    </w:tblStylePr>
    <w:tblStylePr w:type="firstCol">
      <w:rPr>
        <w:color w:val="F2F2F2"/>
        <w:sz w:val="22"/>
      </w:rPr>
      <w:tcPr>
        <w:shd w:val="clear" w:color="D99695" w:fill="auto"/>
      </w:tcPr>
    </w:tblStylePr>
    <w:tblStylePr w:type="firstRow">
      <w:rPr>
        <w:color w:val="F2F2F2"/>
        <w:sz w:val="22"/>
      </w:rPr>
      <w:tcPr>
        <w:shd w:val="clear" w:color="D99695" w:fill="auto"/>
      </w:tcPr>
    </w:tblStylePr>
    <w:tblStylePr w:type="lastCol">
      <w:rPr>
        <w:color w:val="F2F2F2"/>
        <w:sz w:val="22"/>
      </w:rPr>
      <w:tcPr>
        <w:shd w:val="clear" w:color="D99695" w:fill="auto"/>
      </w:tcPr>
    </w:tblStylePr>
    <w:tblStylePr w:type="lastRow">
      <w:rPr>
        <w:color w:val="F2F2F2"/>
        <w:sz w:val="22"/>
      </w:rPr>
      <w:tcPr>
        <w:shd w:val="clear" w:color="D99695" w:fill="auto"/>
      </w:tcPr>
    </w:tblStylePr>
  </w:style>
  <w:style w:type="table" w:styleId="843" w:customStyle="1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left w:val="single" w:color="5B722E" w:sz="4" w:space="0" w:themeColor="accent3"/>
        <w:top w:val="single" w:color="5B722E" w:sz="4" w:space="0" w:themeColor="accent3"/>
        <w:right w:val="single" w:color="5B722E" w:sz="4" w:space="0" w:themeColor="accent3"/>
        <w:bottom w:val="single" w:color="5B722E" w:sz="4" w:space="0" w:themeColor="accent3"/>
        <w:insideV w:val="single" w:color="5B722E" w:sz="4" w:space="0" w:themeColor="accent3"/>
        <w:insideH w:val="single" w:color="5B722E" w:sz="4" w:space="0" w:themeColor="accent3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auto"/>
      </w:tcPr>
    </w:tblStylePr>
    <w:tblStylePr w:type="band2Vert">
      <w:rPr>
        <w:color w:val="404040"/>
        <w:sz w:val="22"/>
      </w:rPr>
      <w:tcPr>
        <w:shd w:val="clear" w:color="EAF1DC" w:fill="auto"/>
      </w:tcPr>
    </w:tblStylePr>
    <w:tblStylePr w:type="firstCol">
      <w:rPr>
        <w:color w:val="F2F2F2"/>
        <w:sz w:val="22"/>
      </w:rPr>
      <w:tcPr>
        <w:shd w:val="clear" w:color="9ABB59" w:fill="auto"/>
      </w:tcPr>
    </w:tblStylePr>
    <w:tblStylePr w:type="firstRow">
      <w:rPr>
        <w:color w:val="F2F2F2"/>
        <w:sz w:val="22"/>
      </w:rPr>
      <w:tcPr>
        <w:shd w:val="clear" w:color="9ABB59" w:fill="auto"/>
      </w:tcPr>
    </w:tblStylePr>
    <w:tblStylePr w:type="lastCol">
      <w:rPr>
        <w:color w:val="F2F2F2"/>
        <w:sz w:val="22"/>
      </w:rPr>
      <w:tcPr>
        <w:shd w:val="clear" w:color="9ABB59" w:fill="auto"/>
      </w:tcPr>
    </w:tblStylePr>
    <w:tblStylePr w:type="lastRow">
      <w:rPr>
        <w:color w:val="F2F2F2"/>
        <w:sz w:val="22"/>
      </w:rPr>
      <w:tcPr>
        <w:shd w:val="clear" w:color="9ABB59" w:fill="auto"/>
      </w:tcPr>
    </w:tblStylePr>
  </w:style>
  <w:style w:type="table" w:styleId="844" w:customStyle="1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left w:val="single" w:color="4A395F" w:sz="4" w:space="0" w:themeColor="accent4"/>
        <w:top w:val="single" w:color="4A395F" w:sz="4" w:space="0" w:themeColor="accent4"/>
        <w:right w:val="single" w:color="4A395F" w:sz="4" w:space="0" w:themeColor="accent4"/>
        <w:bottom w:val="single" w:color="4A395F" w:sz="4" w:space="0" w:themeColor="accent4"/>
        <w:insideV w:val="single" w:color="4A395F" w:sz="4" w:space="0" w:themeColor="accent4"/>
        <w:insideH w:val="single" w:color="4A395F" w:sz="4" w:space="0" w:themeColor="accent4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auto"/>
      </w:tcPr>
    </w:tblStylePr>
    <w:tblStylePr w:type="band2Vert">
      <w:rPr>
        <w:color w:val="404040"/>
        <w:sz w:val="22"/>
      </w:rPr>
      <w:tcPr>
        <w:shd w:val="clear" w:color="E5DFEC" w:fill="auto"/>
      </w:tcPr>
    </w:tblStylePr>
    <w:tblStylePr w:type="firstCol">
      <w:rPr>
        <w:color w:val="F2F2F2"/>
        <w:sz w:val="22"/>
      </w:rPr>
      <w:tcPr>
        <w:shd w:val="clear" w:color="B2A1C6" w:fill="auto"/>
      </w:tcPr>
    </w:tblStylePr>
    <w:tblStylePr w:type="firstRow">
      <w:rPr>
        <w:color w:val="F2F2F2"/>
        <w:sz w:val="22"/>
      </w:rPr>
      <w:tcPr>
        <w:shd w:val="clear" w:color="B2A1C6" w:fill="auto"/>
      </w:tcPr>
    </w:tblStylePr>
    <w:tblStylePr w:type="lastCol">
      <w:rPr>
        <w:color w:val="F2F2F2"/>
        <w:sz w:val="22"/>
      </w:rPr>
      <w:tcPr>
        <w:shd w:val="clear" w:color="B2A1C6" w:fill="auto"/>
      </w:tcPr>
    </w:tblStylePr>
    <w:tblStylePr w:type="lastRow">
      <w:rPr>
        <w:color w:val="F2F2F2"/>
        <w:sz w:val="22"/>
      </w:rPr>
      <w:tcPr>
        <w:shd w:val="clear" w:color="B2A1C6" w:fill="auto"/>
      </w:tcPr>
    </w:tblStylePr>
  </w:style>
  <w:style w:type="table" w:styleId="845" w:customStyle="1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left w:val="single" w:color="266779" w:sz="4" w:space="0" w:themeColor="accent5"/>
        <w:top w:val="single" w:color="266779" w:sz="4" w:space="0" w:themeColor="accent5"/>
        <w:right w:val="single" w:color="266779" w:sz="4" w:space="0" w:themeColor="accent5"/>
        <w:bottom w:val="single" w:color="266779" w:sz="4" w:space="0" w:themeColor="accent5"/>
        <w:insideV w:val="single" w:color="266779" w:sz="4" w:space="0" w:themeColor="accent5"/>
        <w:insideH w:val="single" w:color="266779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auto"/>
      </w:tcPr>
    </w:tblStylePr>
    <w:tblStylePr w:type="band2Vert">
      <w:rPr>
        <w:color w:val="404040"/>
        <w:sz w:val="22"/>
      </w:rPr>
      <w:tcPr>
        <w:shd w:val="clear" w:color="DAEEF3" w:fill="auto"/>
      </w:tcPr>
    </w:tblStylePr>
    <w:tblStylePr w:type="firstCol">
      <w:rPr>
        <w:color w:val="F2F2F2"/>
        <w:sz w:val="22"/>
      </w:rPr>
      <w:tcPr>
        <w:shd w:val="clear" w:color="4BACC6" w:fill="auto"/>
      </w:tcPr>
    </w:tblStylePr>
    <w:tblStylePr w:type="firstRow">
      <w:rPr>
        <w:color w:val="F2F2F2"/>
        <w:sz w:val="22"/>
      </w:rPr>
      <w:tcPr>
        <w:shd w:val="clear" w:color="4BACC6" w:fill="auto"/>
      </w:tcPr>
    </w:tblStylePr>
    <w:tblStylePr w:type="lastCol">
      <w:rPr>
        <w:color w:val="F2F2F2"/>
        <w:sz w:val="22"/>
      </w:rPr>
      <w:tcPr>
        <w:shd w:val="clear" w:color="4BACC6" w:fill="auto"/>
      </w:tcPr>
    </w:tblStylePr>
    <w:tblStylePr w:type="lastRow">
      <w:rPr>
        <w:color w:val="F2F2F2"/>
        <w:sz w:val="22"/>
      </w:rPr>
      <w:tcPr>
        <w:shd w:val="clear" w:color="4BACC6" w:fill="auto"/>
      </w:tcPr>
    </w:tblStylePr>
  </w:style>
  <w:style w:type="table" w:styleId="846" w:customStyle="1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left w:val="single" w:color="B15407" w:sz="4" w:space="0" w:themeColor="accent6"/>
        <w:top w:val="single" w:color="B15407" w:sz="4" w:space="0" w:themeColor="accent6"/>
        <w:right w:val="single" w:color="B15407" w:sz="4" w:space="0" w:themeColor="accent6"/>
        <w:bottom w:val="single" w:color="B15407" w:sz="4" w:space="0" w:themeColor="accent6"/>
        <w:insideV w:val="single" w:color="B15407" w:sz="4" w:space="0" w:themeColor="accent6"/>
        <w:insideH w:val="single" w:color="B15407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auto"/>
      </w:tcPr>
    </w:tblStylePr>
    <w:tblStylePr w:type="band2Vert">
      <w:rPr>
        <w:color w:val="404040"/>
        <w:sz w:val="22"/>
      </w:rPr>
      <w:tcPr>
        <w:shd w:val="clear" w:color="FDE9D8" w:fill="auto"/>
      </w:tcPr>
    </w:tblStylePr>
    <w:tblStylePr w:type="firstCol">
      <w:rPr>
        <w:color w:val="F2F2F2"/>
        <w:sz w:val="22"/>
      </w:rPr>
      <w:tcPr>
        <w:shd w:val="clear" w:color="F79646" w:fill="auto"/>
      </w:tcPr>
    </w:tblStylePr>
    <w:tblStylePr w:type="firstRow">
      <w:rPr>
        <w:color w:val="F2F2F2"/>
        <w:sz w:val="22"/>
      </w:rPr>
      <w:tcPr>
        <w:shd w:val="clear" w:color="F79646" w:fill="auto"/>
      </w:tcPr>
    </w:tblStylePr>
    <w:tblStylePr w:type="lastCol">
      <w:rPr>
        <w:color w:val="F2F2F2"/>
        <w:sz w:val="22"/>
      </w:rPr>
      <w:tcPr>
        <w:shd w:val="clear" w:color="F79646" w:fill="auto"/>
      </w:tcPr>
    </w:tblStylePr>
    <w:tblStylePr w:type="lastRow">
      <w:rPr>
        <w:color w:val="F2F2F2"/>
        <w:sz w:val="22"/>
      </w:rPr>
      <w:tcPr>
        <w:shd w:val="clear" w:color="F79646" w:fill="auto"/>
      </w:tcPr>
    </w:tblStylePr>
  </w:style>
  <w:style w:type="table" w:styleId="847" w:customStyle="1">
    <w:name w:val="Bordered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D9D9D9" w:sz="4" w:space="0" w:themeColor="text1"/>
          <w:top w:val="single" w:color="D9D9D9" w:sz="4" w:space="0" w:themeColor="text1"/>
          <w:right w:val="single" w:color="D9D9D9" w:sz="4" w:space="0" w:themeColor="text1"/>
          <w:bottom w:val="single" w:color="D9D9D9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7F7F7F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7F7F7F" w:sz="12" w:space="0" w:themeColor="text1"/>
        </w:tcBorders>
      </w:tcPr>
    </w:tblStylePr>
  </w:style>
  <w:style w:type="table" w:styleId="848" w:customStyle="1">
    <w:name w:val="Bordered - Accent 1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B7CBE4" w:sz="4" w:space="0" w:themeColor="accent1"/>
          <w:top w:val="single" w:color="B7CBE4" w:sz="4" w:space="0" w:themeColor="accent1"/>
          <w:right w:val="single" w:color="B7CBE4" w:sz="4" w:space="0" w:themeColor="accent1"/>
          <w:bottom w:val="single" w:color="B7CBE4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49" w:customStyle="1">
    <w:name w:val="Bordered - Accent 2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E5B7B6" w:sz="4" w:space="0" w:themeColor="accent2"/>
          <w:top w:val="single" w:color="E5B7B6" w:sz="4" w:space="0" w:themeColor="accent2"/>
          <w:right w:val="single" w:color="E5B7B6" w:sz="4" w:space="0" w:themeColor="accent2"/>
          <w:bottom w:val="single" w:color="E5B7B6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D99695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D99695" w:sz="12" w:space="0" w:themeColor="accent2"/>
        </w:tcBorders>
      </w:tcPr>
    </w:tblStylePr>
  </w:style>
  <w:style w:type="table" w:styleId="850" w:customStyle="1">
    <w:name w:val="Bordered - Accent 3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D6E3BB" w:sz="4" w:space="0" w:themeColor="accent3"/>
          <w:top w:val="single" w:color="D6E3BB" w:sz="4" w:space="0" w:themeColor="accent3"/>
          <w:right w:val="single" w:color="D6E3BB" w:sz="4" w:space="0" w:themeColor="accent3"/>
          <w:bottom w:val="single" w:color="D6E3BB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C3D69B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C3D69B" w:sz="12" w:space="0" w:themeColor="accent3"/>
        </w:tcBorders>
      </w:tcPr>
    </w:tblStylePr>
  </w:style>
  <w:style w:type="table" w:styleId="851" w:customStyle="1">
    <w:name w:val="Bordered - Accent 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CBC0D9" w:sz="4" w:space="0" w:themeColor="accent4"/>
          <w:top w:val="single" w:color="CBC0D9" w:sz="4" w:space="0" w:themeColor="accent4"/>
          <w:right w:val="single" w:color="CBC0D9" w:sz="4" w:space="0" w:themeColor="accent4"/>
          <w:bottom w:val="single" w:color="CBC0D9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B2A1C6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B2A1C6" w:sz="12" w:space="0" w:themeColor="accent4"/>
        </w:tcBorders>
      </w:tcPr>
    </w:tblStylePr>
  </w:style>
  <w:style w:type="table" w:styleId="852" w:customStyle="1">
    <w:name w:val="Bordered - Accent 5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B6DDE8" w:sz="4" w:space="0" w:themeColor="accent5"/>
          <w:top w:val="single" w:color="B6DDE8" w:sz="4" w:space="0" w:themeColor="accent5"/>
          <w:right w:val="single" w:color="B6DDE8" w:sz="4" w:space="0" w:themeColor="accent5"/>
          <w:bottom w:val="single" w:color="B6DDE8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92CCDC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92CCDC" w:sz="12" w:space="0" w:themeColor="accent5"/>
        </w:tcBorders>
      </w:tcPr>
    </w:tblStylePr>
  </w:style>
  <w:style w:type="table" w:styleId="853" w:customStyle="1">
    <w:name w:val="Bordered - Accent 6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FBD4B4" w:sz="4" w:space="0" w:themeColor="accent6"/>
          <w:top w:val="single" w:color="FBD4B4" w:sz="4" w:space="0" w:themeColor="accent6"/>
          <w:right w:val="single" w:color="FBD4B4" w:sz="4" w:space="0" w:themeColor="accent6"/>
          <w:bottom w:val="single" w:color="FBD4B4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FAC09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FAC090" w:sz="12" w:space="0" w:themeColor="accent6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Relationship Id="rId10" Type="http://schemas.openxmlformats.org/officeDocument/2006/relationships/hyperlink" Target="https://login.consultant.ru/link/?req=doc&amp;base=LAW&amp;n=35325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Ускова Ирина Николаевна</dc:creator>
  <dc:description/>
  <dc:language>ru-RU</dc:language>
  <cp:revision>13</cp:revision>
  <dcterms:created xsi:type="dcterms:W3CDTF">2024-10-18T09:51:00Z</dcterms:created>
  <dcterms:modified xsi:type="dcterms:W3CDTF">2024-10-30T06:20:40Z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