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Р О С С И Й С К А Я   Ф Е Д Е Р А Ц И Я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Б Е Л Г О Р О Д С К А Я    О Б Л А С Т Ь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135" cy="78168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65" t="-22" r="-63" b="-22"/>
                        <a:stretch/>
                      </pic:blipFill>
                      <pic:spPr bwMode="auto">
                        <a:xfrm>
                          <a:off x="0" y="0"/>
                          <a:ext cx="57213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1.5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«РОВЕНЬСКИЙ РАЙОН»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ТРЕТЬЕГО СОЗЫВА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                     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 2022 г.</w:t>
      </w:r>
      <w:r>
        <w:rPr>
          <w:rFonts w:ascii="Times New Roman" w:hAnsi="Times New Roman" w:cs="Times New Roman" w:eastAsia="Times New Roman"/>
          <w:b/>
          <w:sz w:val="28"/>
        </w:rPr>
        <w:t xml:space="preserve">       </w:t>
        <w:tab/>
        <w:tab/>
        <w:t xml:space="preserve">                                                №_45</w:t>
      </w:r>
      <w:r>
        <w:rPr>
          <w:rFonts w:ascii="Times New Roman" w:hAnsi="Times New Roman" w:cs="Times New Roman" w:eastAsia="Times New Roman"/>
          <w:sz w:val="28"/>
        </w:rPr>
        <w:t xml:space="preserve">/352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5211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1"/>
      </w:tblGrid>
      <w:tr>
        <w:trPr>
          <w:trHeight w:val="1356"/>
        </w:trPr>
        <w:tc>
          <w:tcPr>
            <w:tcW w:w="5211" w:type="dxa"/>
            <w:textDirection w:val="lrTb"/>
            <w:noWrap w:val="false"/>
          </w:tcPr>
          <w:p>
            <w:pPr>
              <w:pStyle w:val="798"/>
              <w:jc w:val="both"/>
              <w:spacing w:lineRule="atLeast" w:line="283" w:after="14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по муниципальному земельному  контролю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  </w:t>
            </w:r>
            <w:r/>
          </w:p>
        </w:tc>
      </w:tr>
    </w:tbl>
    <w:p>
      <w:pPr>
        <w:pStyle w:val="798"/>
        <w:contextualSpacing w:val="true"/>
        <w:jc w:val="both"/>
        <w:spacing w:lineRule="atLeast" w:line="283" w:after="1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        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соответствии с пунк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том 5 статьи 30 Федерального закона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 е ш и л: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земельному контролю на территории Ровеньского района (прилагается).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Опубликовать настоящее решение в газете «Ровеньская нива».</w:t>
      </w:r>
      <w:r/>
    </w:p>
    <w:p>
      <w:pPr>
        <w:pStyle w:val="763"/>
        <w:contextualSpacing w:val="true"/>
        <w:ind w:firstLine="540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Настоящее решение вступает в силу с 1 марта 2022 года.</w:t>
      </w:r>
      <w:r/>
    </w:p>
    <w:p>
      <w:pPr>
        <w:pStyle w:val="823"/>
        <w:contextualSpacing w:val="true"/>
        <w:ind w:left="0" w:right="0" w:firstLine="567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4. Контроль за исполнением решения возложить на администрацию Ровеньского района.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63"/>
        <w:contextualSpacing w:val="true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63"/>
        <w:contextualSpacing w:val="true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Председатель Муниципального совета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   Ровеньского района                                                          В.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Некрасов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Приложение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к решению Муниципального совета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Ровеньского района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от_____________ 2022 г. №______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Ключевые показатели муниципального земельного контроля и их целевые значения, индикативные показатели.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91"/>
        <w:gridCol w:w="3253"/>
      </w:tblGrid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ar-SA" w:eastAsia="en-US"/>
              </w:rPr>
              <w:t xml:space="preserve">Ключевые показатели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Целевые значения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устраненных нарушений из числа выявленных нарушений земельного законодательства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70%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отмененных  результатов  контрольных 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мероприятий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результативных  контрольных  мероприятий,по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которым  не  были  приняты  соответствующие  меры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административного воздействия </w:t>
            </w:r>
            <w:r/>
          </w:p>
        </w:tc>
        <w:tc>
          <w:tcPr>
            <w:tcW w:w="325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5%</w:t>
            </w:r>
            <w:r/>
          </w:p>
        </w:tc>
      </w:tr>
    </w:tbl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763"/>
        <w:jc w:val="center"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показатели.</w:t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6"/>
        <w:gridCol w:w="2283"/>
        <w:gridCol w:w="1277"/>
        <w:gridCol w:w="2835"/>
        <w:gridCol w:w="991"/>
        <w:gridCol w:w="1412"/>
      </w:tblGrid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1.</w:t>
            </w:r>
            <w:r/>
          </w:p>
        </w:tc>
        <w:tc>
          <w:tcPr>
            <w:gridSpan w:val="5"/>
            <w:tcW w:w="8798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Индикативные показатели, характеризующие параметры проведенных мероприятий 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№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п/п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Наименование показателей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Порядок расчета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Обозначения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Целевые значения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Примечание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1.1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Кпм/Рпм 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left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Рпм – количество распоряжений на проведение контрольных мероприятий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1.2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внеплановых проверок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 – количество проведенных внеплановых проверок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распоряжений на проведение внеплановых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Письма, жалобы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1.3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обжалованных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Кпм/Ком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Ком - количество обжалованных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1.4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контрольных мероприятий, результаты которых признаны недействительными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Кпн/Кпм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 – количество контрольных мероприятий признанных недействительными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-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1.5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внеплановых проверок, которые не удалось провести в связи с отсутствием контролируемого лица и т.д.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 – количество проверок не проведенных в связи с отсутствием проверяемого лица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проведенных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30%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1.6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Коз/Ксз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 – количество заявлений, по которым пришел отказ в согласовании (ед.)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Ксз – количество поданных на согласование заявлений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1.7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проверок, по результатам которых материалы направлены в уполномоченные для принятия решений органы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Кнм/Квн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 – количество направленных материалов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Квн – количество выявленных нарушений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1.8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Шт.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2.</w:t>
            </w:r>
            <w:r/>
          </w:p>
        </w:tc>
        <w:tc>
          <w:tcPr>
            <w:gridSpan w:val="5"/>
            <w:tcW w:w="8798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Индикативные показатели, характеризующие объем задействованных трудовых ресурсов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2.1</w:t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штатных едениц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Чел.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2283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Нагрузка контрольных мероприятий на работников администрации Ровеньского района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Км/Кр = Нк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 – количество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Кр – количество работников администрации Ровеньского района в чьи должностные обязанности дополнительно входит проведение проверок муниципального земельного контроля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Нк – нагрузка на 1 работника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2"/>
                <w:szCs w:val="22"/>
                <w:lang w:val="ru-RU" w:bidi="ar-SA" w:eastAsia="en-US"/>
              </w:rPr>
            </w:r>
            <w:r/>
          </w:p>
        </w:tc>
      </w:tr>
    </w:tbl>
    <w:p>
      <w:pPr>
        <w:pStyle w:val="763"/>
        <w:jc w:val="center"/>
        <w:spacing w:after="20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0000500000000000000"/>
  </w:font>
  <w:font w:name="Droid Sans Devanagari">
    <w:panose1 w:val="00000500000000000000"/>
  </w:font>
  <w:font w:name="Liberation Serif">
    <w:panose1 w:val="02020603050405020304"/>
  </w:font>
  <w:font w:name="Times New Roman">
    <w:panose1 w:val="02020603050405020304"/>
  </w:font>
  <w:font w:name="Microsoft YaHei">
    <w:panose1 w:val="020B0503020204020204"/>
  </w:font>
  <w:font w:name="Mangal">
    <w:panose1 w:val="02040503050203030202"/>
  </w:font>
  <w:font w:name="Liberation Sans">
    <w:panose1 w:val="020B06040202020202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character" w:styleId="761">
    <w:name w:val="footnote reference"/>
    <w:basedOn w:val="796"/>
    <w:uiPriority w:val="99"/>
    <w:unhideWhenUsed/>
    <w:rPr>
      <w:vertAlign w:val="superscript"/>
    </w:rPr>
  </w:style>
  <w:style w:type="character" w:styleId="762">
    <w:name w:val="endnote reference"/>
    <w:basedOn w:val="796"/>
    <w:uiPriority w:val="99"/>
    <w:semiHidden/>
    <w:unhideWhenUsed/>
    <w:rPr>
      <w:vertAlign w:val="superscript"/>
    </w:rPr>
  </w:style>
  <w:style w:type="paragraph" w:styleId="763" w:default="1">
    <w:name w:val="Normal"/>
    <w:qFormat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764">
    <w:name w:val="Heading 1"/>
    <w:basedOn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5">
    <w:name w:val="Heading 2"/>
    <w:basedOn w:val="7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>
    <w:name w:val="Heading 3"/>
    <w:basedOn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>
    <w:name w:val="Heading 4"/>
    <w:basedOn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1 Char"/>
    <w:link w:val="811"/>
    <w:qFormat/>
    <w:uiPriority w:val="9"/>
    <w:rPr>
      <w:rFonts w:ascii="Arial" w:hAnsi="Arial" w:cs="Arial" w:eastAsia="Arial"/>
      <w:sz w:val="40"/>
      <w:szCs w:val="40"/>
    </w:rPr>
  </w:style>
  <w:style w:type="character" w:styleId="774">
    <w:name w:val="Heading 2 Char"/>
    <w:qFormat/>
    <w:uiPriority w:val="9"/>
    <w:rPr>
      <w:rFonts w:ascii="Arial" w:hAnsi="Arial" w:cs="Arial" w:eastAsia="Arial"/>
      <w:sz w:val="34"/>
    </w:rPr>
  </w:style>
  <w:style w:type="character" w:styleId="775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76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77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78">
    <w:name w:val="Heading 6 Char"/>
    <w:link w:val="812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79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8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82">
    <w:name w:val="Title Char"/>
    <w:qFormat/>
    <w:uiPriority w:val="10"/>
    <w:rPr>
      <w:sz w:val="48"/>
      <w:szCs w:val="48"/>
    </w:rPr>
  </w:style>
  <w:style w:type="character" w:styleId="783">
    <w:name w:val="Subtitle Char"/>
    <w:qFormat/>
    <w:uiPriority w:val="11"/>
    <w:rPr>
      <w:sz w:val="24"/>
      <w:szCs w:val="24"/>
    </w:rPr>
  </w:style>
  <w:style w:type="character" w:styleId="784">
    <w:name w:val="Quote Char"/>
    <w:qFormat/>
    <w:uiPriority w:val="29"/>
    <w:rPr>
      <w:i/>
    </w:rPr>
  </w:style>
  <w:style w:type="character" w:styleId="785">
    <w:name w:val="Intense Quote Char"/>
    <w:qFormat/>
    <w:uiPriority w:val="30"/>
    <w:rPr>
      <w:i/>
    </w:rPr>
  </w:style>
  <w:style w:type="character" w:styleId="786">
    <w:name w:val="Header Char"/>
    <w:qFormat/>
    <w:uiPriority w:val="99"/>
  </w:style>
  <w:style w:type="character" w:styleId="787">
    <w:name w:val="Footer Char"/>
    <w:qFormat/>
    <w:uiPriority w:val="99"/>
  </w:style>
  <w:style w:type="character" w:styleId="788">
    <w:name w:val="Caption Char"/>
    <w:qFormat/>
    <w:uiPriority w:val="99"/>
  </w:style>
  <w:style w:type="character" w:styleId="789">
    <w:name w:val="Интернет-ссылка"/>
    <w:uiPriority w:val="99"/>
    <w:unhideWhenUsed/>
    <w:rPr>
      <w:color w:val="0000FF" w:themeColor="hyperlink"/>
      <w:u w:val="single"/>
    </w:rPr>
  </w:style>
  <w:style w:type="character" w:styleId="790">
    <w:name w:val="Footnote Text Char"/>
    <w:qFormat/>
    <w:uiPriority w:val="99"/>
    <w:rPr>
      <w:sz w:val="18"/>
    </w:rPr>
  </w:style>
  <w:style w:type="character" w:styleId="791">
    <w:name w:val="Привязка сноски"/>
    <w:rPr>
      <w:vertAlign w:val="superscript"/>
    </w:rPr>
  </w:style>
  <w:style w:type="character" w:styleId="792">
    <w:name w:val="Footnote Characters"/>
    <w:qFormat/>
    <w:uiPriority w:val="99"/>
    <w:unhideWhenUsed/>
    <w:rPr>
      <w:vertAlign w:val="superscript"/>
    </w:rPr>
  </w:style>
  <w:style w:type="character" w:styleId="793">
    <w:name w:val="Endnote Text Char"/>
    <w:qFormat/>
    <w:uiPriority w:val="99"/>
    <w:rPr>
      <w:sz w:val="20"/>
    </w:rPr>
  </w:style>
  <w:style w:type="character" w:styleId="794">
    <w:name w:val="Привязка концевой сноски"/>
    <w:rPr>
      <w:vertAlign w:val="superscript"/>
    </w:rPr>
  </w:style>
  <w:style w:type="character" w:styleId="795">
    <w:name w:val="Endnote Characters"/>
    <w:qFormat/>
    <w:uiPriority w:val="99"/>
    <w:semiHidden/>
    <w:unhideWhenUsed/>
    <w:rPr>
      <w:vertAlign w:val="superscript"/>
    </w:rPr>
  </w:style>
  <w:style w:type="character" w:styleId="796" w:default="1">
    <w:name w:val="Default Paragraph Font"/>
    <w:qFormat/>
    <w:uiPriority w:val="1"/>
    <w:semiHidden/>
    <w:unhideWhenUsed/>
  </w:style>
  <w:style w:type="paragraph" w:styleId="797">
    <w:name w:val="Заголовок"/>
    <w:basedOn w:val="763"/>
    <w:next w:val="798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98">
    <w:name w:val="Body Text"/>
    <w:basedOn w:val="763"/>
    <w:rPr>
      <w:rFonts w:ascii="Liberation Serif" w:hAnsi="Liberation Serif" w:cs="Droid Sans Devanagari" w:eastAsia="Droid Sans Fallback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hi-IN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76" w:after="140" w:afterAutospacing="0" w:before="0" w:beforeAutospacing="0"/>
      <w:shd w:val="nil" w:color="000000"/>
      <w:widowControl/>
    </w:pPr>
  </w:style>
  <w:style w:type="paragraph" w:styleId="799">
    <w:name w:val="List"/>
    <w:basedOn w:val="798"/>
    <w:rPr>
      <w:rFonts w:cs="Mangal"/>
    </w:rPr>
  </w:style>
  <w:style w:type="paragraph" w:styleId="800">
    <w:name w:val="Caption"/>
    <w:basedOn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01">
    <w:name w:val="Указатель"/>
    <w:basedOn w:val="763"/>
    <w:qFormat/>
    <w:rPr>
      <w:rFonts w:cs="Mangal"/>
    </w:rPr>
    <w:pPr>
      <w:suppressLineNumbers/>
    </w:pPr>
  </w:style>
  <w:style w:type="paragraph" w:styleId="802">
    <w:name w:val="Title"/>
    <w:basedOn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03">
    <w:name w:val="Subtitle"/>
    <w:basedOn w:val="763"/>
    <w:qFormat/>
    <w:uiPriority w:val="11"/>
    <w:rPr>
      <w:sz w:val="24"/>
      <w:szCs w:val="24"/>
    </w:rPr>
    <w:pPr>
      <w:spacing w:after="200" w:before="200"/>
    </w:pPr>
  </w:style>
  <w:style w:type="paragraph" w:styleId="804">
    <w:name w:val="Quote"/>
    <w:basedOn w:val="763"/>
    <w:qFormat/>
    <w:uiPriority w:val="29"/>
    <w:rPr>
      <w:i/>
    </w:rPr>
    <w:pPr>
      <w:ind w:left="720" w:right="720" w:firstLine="0"/>
    </w:pPr>
  </w:style>
  <w:style w:type="paragraph" w:styleId="805">
    <w:name w:val="Intense Quote"/>
    <w:basedOn w:val="763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06">
    <w:name w:val="Верхний и нижний колонтитулы"/>
    <w:basedOn w:val="763"/>
    <w:qFormat/>
  </w:style>
  <w:style w:type="paragraph" w:styleId="807">
    <w:name w:val="Header"/>
    <w:basedOn w:val="763"/>
    <w:link w:val="814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8">
    <w:name w:val="Footer"/>
    <w:basedOn w:val="763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9">
    <w:name w:val="footnote text"/>
    <w:basedOn w:val="763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810">
    <w:name w:val="endnote text"/>
    <w:basedOn w:val="763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11">
    <w:name w:val="toc 1"/>
    <w:basedOn w:val="763"/>
    <w:uiPriority w:val="39"/>
    <w:unhideWhenUsed/>
    <w:pPr>
      <w:ind w:left="0" w:right="0" w:firstLine="0"/>
      <w:spacing w:after="57" w:before="0"/>
    </w:pPr>
  </w:style>
  <w:style w:type="paragraph" w:styleId="812">
    <w:name w:val="toc 2"/>
    <w:basedOn w:val="763"/>
    <w:uiPriority w:val="39"/>
    <w:unhideWhenUsed/>
    <w:pPr>
      <w:ind w:left="283" w:right="0" w:firstLine="0"/>
      <w:spacing w:after="57" w:before="0"/>
    </w:pPr>
  </w:style>
  <w:style w:type="paragraph" w:styleId="813">
    <w:name w:val="toc 3"/>
    <w:basedOn w:val="763"/>
    <w:uiPriority w:val="39"/>
    <w:unhideWhenUsed/>
    <w:pPr>
      <w:ind w:left="567" w:right="0" w:firstLine="0"/>
      <w:spacing w:after="57" w:before="0"/>
    </w:pPr>
  </w:style>
  <w:style w:type="paragraph" w:styleId="814">
    <w:name w:val="toc 4"/>
    <w:basedOn w:val="763"/>
    <w:uiPriority w:val="39"/>
    <w:unhideWhenUsed/>
    <w:pPr>
      <w:ind w:left="850" w:right="0" w:firstLine="0"/>
      <w:spacing w:after="57" w:before="0"/>
    </w:pPr>
  </w:style>
  <w:style w:type="paragraph" w:styleId="815">
    <w:name w:val="toc 5"/>
    <w:basedOn w:val="763"/>
    <w:uiPriority w:val="39"/>
    <w:unhideWhenUsed/>
    <w:pPr>
      <w:ind w:left="1134" w:right="0" w:firstLine="0"/>
      <w:spacing w:after="57" w:before="0"/>
    </w:pPr>
  </w:style>
  <w:style w:type="paragraph" w:styleId="816">
    <w:name w:val="toc 6"/>
    <w:basedOn w:val="763"/>
    <w:uiPriority w:val="39"/>
    <w:unhideWhenUsed/>
    <w:pPr>
      <w:ind w:left="1417" w:right="0" w:firstLine="0"/>
      <w:spacing w:after="57" w:before="0"/>
    </w:pPr>
  </w:style>
  <w:style w:type="paragraph" w:styleId="817">
    <w:name w:val="toc 7"/>
    <w:basedOn w:val="763"/>
    <w:uiPriority w:val="39"/>
    <w:unhideWhenUsed/>
    <w:pPr>
      <w:ind w:left="1701" w:right="0" w:firstLine="0"/>
      <w:spacing w:after="57" w:before="0"/>
    </w:pPr>
  </w:style>
  <w:style w:type="paragraph" w:styleId="818">
    <w:name w:val="toc 8"/>
    <w:basedOn w:val="763"/>
    <w:uiPriority w:val="39"/>
    <w:unhideWhenUsed/>
    <w:pPr>
      <w:ind w:left="1984" w:right="0" w:firstLine="0"/>
      <w:spacing w:after="57" w:before="0"/>
    </w:pPr>
  </w:style>
  <w:style w:type="paragraph" w:styleId="819">
    <w:name w:val="toc 9"/>
    <w:basedOn w:val="763"/>
    <w:uiPriority w:val="39"/>
    <w:unhideWhenUsed/>
    <w:pPr>
      <w:ind w:left="2268" w:right="0" w:firstLine="0"/>
      <w:spacing w:after="57" w:before="0"/>
    </w:pPr>
  </w:style>
  <w:style w:type="paragraph" w:styleId="820">
    <w:name w:val="TOC Heading"/>
    <w:qFormat/>
    <w:uiPriority w:val="39"/>
    <w:unhideWhenUsed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821">
    <w:name w:val="table of figures"/>
    <w:basedOn w:val="763"/>
    <w:qFormat/>
    <w:uiPriority w:val="99"/>
    <w:unhideWhenUsed/>
    <w:pPr>
      <w:spacing w:after="0" w:afterAutospacing="0" w:before="0"/>
    </w:pPr>
  </w:style>
  <w:style w:type="paragraph" w:styleId="822">
    <w:name w:val="No Spacing"/>
    <w:basedOn w:val="763"/>
    <w:qFormat/>
    <w:uiPriority w:val="1"/>
    <w:pPr>
      <w:spacing w:lineRule="auto" w:line="240" w:after="0" w:before="0"/>
    </w:pPr>
  </w:style>
  <w:style w:type="paragraph" w:styleId="823">
    <w:name w:val="List Paragraph"/>
    <w:basedOn w:val="763"/>
    <w:qFormat/>
    <w:uiPriority w:val="34"/>
    <w:pPr>
      <w:contextualSpacing w:val="true"/>
      <w:ind w:left="720" w:firstLine="0"/>
      <w:spacing w:after="200" w:before="0"/>
    </w:pPr>
  </w:style>
  <w:style w:type="paragraph" w:styleId="824">
    <w:name w:val="ConsPlusNormal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u w:val="none"/>
      <w:vertAlign w:val="baseline"/>
      <w:lang w:val="ru-RU" w:bidi="ar-SA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numbering" w:styleId="825" w:default="1">
    <w:name w:val="No List"/>
    <w:qFormat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</cp:revision>
  <dcterms:modified xsi:type="dcterms:W3CDTF">2022-03-03T10:50:54Z</dcterms:modified>
</cp:coreProperties>
</file>