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647"/>
        <w:jc w:val="center"/>
        <w:spacing w:after="0" w:before="0"/>
      </w:pP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  <w:highlight w:val="white"/>
          <w:lang w:val="ru-RU"/>
        </w:rPr>
        <w:t xml:space="preserve">ХАРЬКОВСКОГО </w:t>
      </w:r>
      <w:r>
        <w:rPr>
          <w:sz w:val="28"/>
          <w:szCs w:val="28"/>
          <w:highlight w:val="white"/>
        </w:rPr>
        <w:t xml:space="preserve">СЕЛ</w:t>
      </w:r>
      <w:r>
        <w:rPr>
          <w:sz w:val="28"/>
          <w:szCs w:val="28"/>
        </w:rPr>
        <w:t xml:space="preserve">ЬСКОГО ПОСЕЛЕНИЯ</w:t>
      </w:r>
      <w:r/>
    </w:p>
    <w:p>
      <w:pPr>
        <w:pStyle w:val="647"/>
        <w:jc w:val="center"/>
        <w:spacing w:after="0" w:before="0"/>
      </w:pPr>
      <w:r>
        <w:rPr>
          <w:sz w:val="28"/>
          <w:szCs w:val="28"/>
        </w:rPr>
        <w:t xml:space="preserve">МУНИЦИПАЛЬНОГО РАЙОНА «РОВЕНЬСКИЙ РАЙОН»</w:t>
      </w:r>
      <w:r/>
    </w:p>
    <w:p>
      <w:pPr>
        <w:pStyle w:val="647"/>
        <w:jc w:val="center"/>
        <w:spacing w:after="0" w:before="0"/>
      </w:pPr>
      <w:r>
        <w:rPr>
          <w:sz w:val="28"/>
          <w:szCs w:val="28"/>
        </w:rPr>
        <w:t xml:space="preserve">БЕЛГОРОДСКОЙ ОБЛАСТИ</w:t>
      </w:r>
      <w:r/>
    </w:p>
    <w:p>
      <w:pPr>
        <w:pStyle w:val="647"/>
        <w:jc w:val="center"/>
        <w:spacing w:after="0" w:before="0"/>
      </w:pPr>
      <w:r>
        <w:rPr>
          <w:sz w:val="28"/>
          <w:szCs w:val="28"/>
        </w:rPr>
        <w:t xml:space="preserve">Село </w:t>
      </w:r>
      <w:r>
        <w:rPr>
          <w:sz w:val="28"/>
          <w:szCs w:val="28"/>
          <w:lang w:val="ru-RU"/>
        </w:rPr>
        <w:t xml:space="preserve">Харьковское</w:t>
      </w:r>
      <w:r/>
    </w:p>
    <w:p>
      <w:pPr>
        <w:pStyle w:val="598"/>
        <w:jc w:val="center"/>
      </w:pPr>
      <w:r/>
      <w:r/>
    </w:p>
    <w:p>
      <w:pPr>
        <w:pStyle w:val="686"/>
        <w:jc w:val="center"/>
      </w:pPr>
      <w:r/>
      <w:r/>
    </w:p>
    <w:p>
      <w:pPr>
        <w:pStyle w:val="686"/>
        <w:jc w:val="center"/>
      </w:pPr>
      <w:r/>
      <w:r/>
    </w:p>
    <w:p>
      <w:pPr>
        <w:pStyle w:val="686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686"/>
        <w:jc w:val="center"/>
      </w:pPr>
      <w:r/>
      <w:r/>
    </w:p>
    <w:p>
      <w:pPr>
        <w:pStyle w:val="686"/>
        <w:jc w:val="center"/>
      </w:pPr>
      <w:r/>
      <w:r/>
    </w:p>
    <w:p>
      <w:pPr>
        <w:pStyle w:val="686"/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  <w:tab/>
        <w:tab/>
        <w:tab/>
        <w:tab/>
        <w:tab/>
        <w:tab/>
        <w:tab/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 xml:space="preserve">65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tbl>
      <w:tblPr>
        <w:tblW w:w="9402" w:type="dxa"/>
        <w:tblInd w:w="-1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02"/>
      </w:tblGrid>
      <w:tr>
        <w:trPr>
          <w:trHeight w:val="1756"/>
        </w:trPr>
        <w:tc>
          <w:tcPr>
            <w:tcW w:w="9402" w:type="dxa"/>
            <w:textDirection w:val="lrTb"/>
            <w:noWrap w:val="false"/>
          </w:tcPr>
          <w:p>
            <w:pPr>
              <w:pStyle w:val="647"/>
              <w:contextualSpacing w:val="true"/>
              <w:ind w:left="142" w:firstLine="0"/>
              <w:jc w:val="center"/>
              <w:spacing w:after="120" w:before="0"/>
              <w:widowControl w:val="off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выражении согласия населения </w:t>
              <w:br/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/>
          </w:p>
        </w:tc>
      </w:tr>
    </w:tbl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ind w:right="284" w:firstLine="70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</w:rPr>
        <w:t xml:space="preserve">Харьковского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rFonts w:cs="Times New Roman" w:eastAsia="Times New Roman"/>
          <w:sz w:val="28"/>
          <w:szCs w:val="28"/>
        </w:rPr>
        <w:t xml:space="preserve">Харьковского </w:t>
      </w:r>
      <w:r>
        <w:rPr>
          <w:rFonts w:cs="Times New Roman" w:eastAsia="Times New Roman"/>
          <w:sz w:val="28"/>
          <w:szCs w:val="28"/>
        </w:rPr>
        <w:t xml:space="preserve">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  <w:r/>
    </w:p>
    <w:p>
      <w:pPr>
        <w:pStyle w:val="598"/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</w:rPr>
        <w:t xml:space="preserve">Харьковского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Ровеньског</w:t>
      </w:r>
      <w:r>
        <w:rPr>
          <w:rFonts w:cs="Times New Roman" w:eastAsia="Times New Roman"/>
          <w:sz w:val="28"/>
          <w:szCs w:val="28"/>
        </w:rPr>
        <w:t xml:space="preserve">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pStyle w:val="598"/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</w:t>
      </w:r>
      <w:r>
        <w:rPr>
          <w:rFonts w:cs="Times New Roman" w:eastAsia="Times New Roman"/>
          <w:sz w:val="28"/>
          <w:szCs w:val="28"/>
        </w:rPr>
        <w:t xml:space="preserve">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  <w:r/>
    </w:p>
    <w:p>
      <w:pPr>
        <w:pStyle w:val="598"/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pStyle w:val="598"/>
        <w:ind w:right="333" w:firstLine="70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Харьковского </w:t>
      </w:r>
      <w:r>
        <w:rPr>
          <w:rFonts w:cs="Times New Roman" w:eastAsia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pStyle w:val="598"/>
        <w:ind w:right="333" w:firstLine="708"/>
        <w:jc w:val="both"/>
        <w:rPr>
          <w:rFonts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Харьковского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</w:rPr>
        <w:t xml:space="preserve">Харьковского </w:t>
      </w:r>
      <w:r>
        <w:rPr>
          <w:rFonts w:cs="Times New Roman" w:eastAsia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(</w:t>
      </w:r>
      <w:r>
        <w:rPr>
          <w:rFonts w:cs="Times New Roman" w:eastAsia="Times New Roman"/>
          <w:color w:val="000000"/>
          <w:sz w:val="28"/>
          <w:szCs w:val="28"/>
        </w:rPr>
        <w:t xml:space="preserve">адрес сайта: https://xarkovskoe-r31.gosweb.gosuslugi.ru)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pStyle w:val="598"/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/>
    </w:p>
    <w:p>
      <w:pPr>
        <w:pStyle w:val="598"/>
        <w:ind w:right="333" w:firstLine="70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7. Контроль за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возложить на главу </w:t>
      </w:r>
      <w:r>
        <w:rPr>
          <w:rFonts w:cs="Times New Roman" w:eastAsia="Times New Roman"/>
          <w:sz w:val="28"/>
          <w:szCs w:val="28"/>
        </w:rPr>
        <w:t xml:space="preserve">Харьковского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Н.А. Мороз</w:t>
      </w:r>
      <w:r/>
    </w:p>
    <w:p>
      <w:pPr>
        <w:pStyle w:val="59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59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598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598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Харьковского</w:t>
      </w:r>
      <w:r/>
    </w:p>
    <w:p>
      <w:pPr>
        <w:pStyle w:val="598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Н.А.Мороз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Droid Sans Devanagari">
    <w:panose1 w:val="020606090302020005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08"/>
    <w:uiPriority w:val="99"/>
    <w:unhideWhenUsed/>
    <w:rPr>
      <w:vertAlign w:val="superscript"/>
    </w:rPr>
  </w:style>
  <w:style w:type="character" w:styleId="178">
    <w:name w:val="endnote reference"/>
    <w:basedOn w:val="608"/>
    <w:uiPriority w:val="99"/>
    <w:semiHidden/>
    <w:unhideWhenUsed/>
    <w:rPr>
      <w:vertAlign w:val="superscript"/>
    </w:rPr>
  </w:style>
  <w:style w:type="paragraph" w:styleId="598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599">
    <w:name w:val="Heading 1"/>
    <w:basedOn w:val="598"/>
    <w:qFormat/>
    <w:rPr>
      <w:b/>
      <w:sz w:val="28"/>
    </w:rPr>
    <w:pPr>
      <w:keepNext/>
      <w:spacing w:lineRule="auto" w:line="288"/>
      <w:outlineLvl w:val="0"/>
    </w:pPr>
  </w:style>
  <w:style w:type="paragraph" w:styleId="600">
    <w:name w:val="Heading 2"/>
    <w:basedOn w:val="598"/>
    <w:qFormat/>
    <w:rPr>
      <w:sz w:val="28"/>
    </w:rPr>
    <w:pPr>
      <w:keepNext/>
      <w:spacing w:lineRule="auto" w:line="288"/>
      <w:outlineLvl w:val="1"/>
    </w:pPr>
  </w:style>
  <w:style w:type="paragraph" w:styleId="601">
    <w:name w:val="Heading 3"/>
    <w:basedOn w:val="598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602">
    <w:name w:val="Heading 4"/>
    <w:basedOn w:val="598"/>
    <w:qFormat/>
    <w:rPr>
      <w:b/>
      <w:sz w:val="28"/>
    </w:rPr>
    <w:pPr>
      <w:ind w:firstLine="709"/>
      <w:keepNext/>
      <w:outlineLvl w:val="3"/>
    </w:pPr>
  </w:style>
  <w:style w:type="paragraph" w:styleId="603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04">
    <w:name w:val="Heading 6"/>
    <w:qFormat/>
    <w:uiPriority w:val="9"/>
    <w:unhideWhenUsed/>
    <w:rPr>
      <w:rFonts w:ascii="Arial" w:hAnsi="Arial" w:cs="Arial" w:eastAsia="Arial"/>
      <w:b/>
      <w:b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05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06">
    <w:name w:val="Heading 8"/>
    <w:qFormat/>
    <w:uiPriority w:val="9"/>
    <w:unhideWhenUsed/>
    <w:rPr>
      <w:rFonts w:ascii="Arial" w:hAnsi="Arial" w:cs="Arial" w:eastAsia="Arial"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07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08" w:default="1">
    <w:name w:val="Default Paragraph Font"/>
    <w:qFormat/>
    <w:uiPriority w:val="1"/>
    <w:semiHidden/>
    <w:unhideWhenUsed/>
  </w:style>
  <w:style w:type="character" w:styleId="609" w:customStyle="1">
    <w:name w:val="Интернет-ссылка"/>
    <w:rPr>
      <w:color w:val="000080"/>
      <w:u w:val="single"/>
    </w:rPr>
  </w:style>
  <w:style w:type="character" w:styleId="610" w:customStyle="1">
    <w:name w:val="Привязка сноски"/>
    <w:rPr>
      <w:vertAlign w:val="superscript"/>
    </w:rPr>
  </w:style>
  <w:style w:type="character" w:styleId="611" w:customStyle="1">
    <w:name w:val="Footnote Characters"/>
    <w:qFormat/>
    <w:uiPriority w:val="99"/>
    <w:unhideWhenUsed/>
    <w:rPr>
      <w:vertAlign w:val="superscript"/>
    </w:rPr>
  </w:style>
  <w:style w:type="character" w:styleId="612" w:customStyle="1">
    <w:name w:val="Привязка концевой сноски"/>
    <w:rPr>
      <w:vertAlign w:val="superscript"/>
    </w:rPr>
  </w:style>
  <w:style w:type="character" w:styleId="613" w:customStyle="1">
    <w:name w:val="Endnote Characters"/>
    <w:qFormat/>
    <w:uiPriority w:val="99"/>
    <w:semiHidden/>
    <w:unhideWhenUsed/>
    <w:rPr>
      <w:vertAlign w:val="superscript"/>
    </w:rPr>
  </w:style>
  <w:style w:type="character" w:styleId="61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1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61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1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2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2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2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23" w:customStyle="1">
    <w:name w:val="Title Char"/>
    <w:qFormat/>
    <w:uiPriority w:val="10"/>
    <w:rPr>
      <w:sz w:val="48"/>
      <w:szCs w:val="48"/>
    </w:rPr>
  </w:style>
  <w:style w:type="character" w:styleId="624" w:customStyle="1">
    <w:name w:val="Subtitle Char"/>
    <w:qFormat/>
    <w:uiPriority w:val="11"/>
    <w:rPr>
      <w:sz w:val="24"/>
      <w:szCs w:val="24"/>
    </w:rPr>
  </w:style>
  <w:style w:type="character" w:styleId="625" w:customStyle="1">
    <w:name w:val="Quote Char"/>
    <w:qFormat/>
    <w:uiPriority w:val="29"/>
    <w:rPr>
      <w:i/>
    </w:rPr>
  </w:style>
  <w:style w:type="character" w:styleId="626" w:customStyle="1">
    <w:name w:val="Intense Quote Char"/>
    <w:qFormat/>
    <w:uiPriority w:val="30"/>
    <w:rPr>
      <w:i/>
    </w:rPr>
  </w:style>
  <w:style w:type="character" w:styleId="627" w:customStyle="1">
    <w:name w:val="Header Char"/>
    <w:qFormat/>
    <w:uiPriority w:val="99"/>
  </w:style>
  <w:style w:type="character" w:styleId="628" w:customStyle="1">
    <w:name w:val="Footer Char"/>
    <w:qFormat/>
    <w:uiPriority w:val="99"/>
  </w:style>
  <w:style w:type="character" w:styleId="629" w:customStyle="1">
    <w:name w:val="Caption Char"/>
    <w:qFormat/>
    <w:uiPriority w:val="99"/>
  </w:style>
  <w:style w:type="character" w:styleId="630" w:customStyle="1">
    <w:name w:val="Footnote Text Char"/>
    <w:qFormat/>
    <w:uiPriority w:val="99"/>
    <w:rPr>
      <w:sz w:val="18"/>
    </w:rPr>
  </w:style>
  <w:style w:type="character" w:styleId="631" w:customStyle="1">
    <w:name w:val="Endnote Text Char"/>
    <w:qFormat/>
    <w:uiPriority w:val="99"/>
    <w:rPr>
      <w:sz w:val="20"/>
    </w:rPr>
  </w:style>
  <w:style w:type="character" w:styleId="632" w:customStyle="1">
    <w:name w:val="WW8Num1z0"/>
    <w:qFormat/>
  </w:style>
  <w:style w:type="character" w:styleId="633" w:customStyle="1">
    <w:name w:val="WW8Num1z1"/>
    <w:qFormat/>
  </w:style>
  <w:style w:type="character" w:styleId="634" w:customStyle="1">
    <w:name w:val="WW8Num1z2"/>
    <w:qFormat/>
  </w:style>
  <w:style w:type="character" w:styleId="635" w:customStyle="1">
    <w:name w:val="WW8Num1z3"/>
    <w:qFormat/>
  </w:style>
  <w:style w:type="character" w:styleId="636" w:customStyle="1">
    <w:name w:val="WW8Num1z4"/>
    <w:qFormat/>
  </w:style>
  <w:style w:type="character" w:styleId="637" w:customStyle="1">
    <w:name w:val="WW8Num1z5"/>
    <w:qFormat/>
  </w:style>
  <w:style w:type="character" w:styleId="638" w:customStyle="1">
    <w:name w:val="WW8Num1z6"/>
    <w:qFormat/>
  </w:style>
  <w:style w:type="character" w:styleId="639" w:customStyle="1">
    <w:name w:val="WW8Num1z7"/>
    <w:qFormat/>
  </w:style>
  <w:style w:type="character" w:styleId="640" w:customStyle="1">
    <w:name w:val="WW8Num1z8"/>
    <w:qFormat/>
  </w:style>
  <w:style w:type="character" w:styleId="641" w:customStyle="1">
    <w:name w:val="Основной шрифт абзаца2"/>
    <w:qFormat/>
  </w:style>
  <w:style w:type="character" w:styleId="642" w:customStyle="1">
    <w:name w:val="Основной шрифт абзаца1"/>
    <w:qFormat/>
  </w:style>
  <w:style w:type="character" w:styleId="643" w:customStyle="1">
    <w:name w:val="Основной текст Знак"/>
    <w:qFormat/>
    <w:rPr>
      <w:sz w:val="24"/>
    </w:rPr>
  </w:style>
  <w:style w:type="character" w:styleId="644" w:customStyle="1">
    <w:name w:val="Текст выноски Знак"/>
    <w:qFormat/>
    <w:rPr>
      <w:rFonts w:ascii="Tahoma" w:hAnsi="Tahoma"/>
      <w:sz w:val="16"/>
      <w:szCs w:val="16"/>
    </w:rPr>
  </w:style>
  <w:style w:type="character" w:styleId="645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paragraph" w:styleId="646">
    <w:name w:val="Заголовок"/>
    <w:basedOn w:val="598"/>
    <w:next w:val="647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47">
    <w:name w:val="Body Text"/>
    <w:basedOn w:val="598"/>
    <w:rPr>
      <w:lang w:val="en-US"/>
    </w:rPr>
    <w:pPr>
      <w:spacing w:after="120" w:before="0"/>
    </w:pPr>
  </w:style>
  <w:style w:type="paragraph" w:styleId="648">
    <w:name w:val="List"/>
    <w:basedOn w:val="647"/>
  </w:style>
  <w:style w:type="paragraph" w:styleId="649">
    <w:name w:val="Caption"/>
    <w:basedOn w:val="598"/>
    <w:qFormat/>
    <w:rPr>
      <w:rFonts w:cs="Mangal"/>
      <w:i/>
      <w:iCs/>
      <w:sz w:val="24"/>
      <w:szCs w:val="24"/>
    </w:rPr>
    <w:pPr>
      <w:spacing w:after="120" w:before="120"/>
      <w:suppressLineNumbers/>
    </w:pPr>
  </w:style>
  <w:style w:type="paragraph" w:styleId="650">
    <w:name w:val="Указатель"/>
    <w:basedOn w:val="598"/>
    <w:qFormat/>
    <w:rPr>
      <w:rFonts w:cs="Mangal"/>
    </w:rPr>
    <w:pPr>
      <w:suppressLineNumbers/>
    </w:pPr>
  </w:style>
  <w:style w:type="paragraph" w:styleId="651">
    <w:name w:val="Title"/>
    <w:basedOn w:val="598"/>
    <w:next w:val="64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52">
    <w:name w:val="Caption"/>
    <w:basedOn w:val="598"/>
    <w:qFormat/>
    <w:rPr>
      <w:i/>
      <w:iCs/>
      <w:sz w:val="24"/>
      <w:szCs w:val="24"/>
    </w:rPr>
    <w:pPr>
      <w:spacing w:after="120" w:before="120"/>
    </w:pPr>
  </w:style>
  <w:style w:type="paragraph" w:styleId="653">
    <w:name w:val="index heading"/>
    <w:basedOn w:val="598"/>
    <w:qFormat/>
    <w:rPr>
      <w:rFonts w:cs="Droid Sans Devanagari"/>
    </w:rPr>
    <w:pPr>
      <w:suppressLineNumbers/>
    </w:pPr>
  </w:style>
  <w:style w:type="paragraph" w:styleId="654">
    <w:name w:val="List Paragraph"/>
    <w:qFormat/>
    <w:uiPriority w:val="34"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655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56">
    <w:name w:val="Subtitle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657">
    <w:name w:val="Quote"/>
    <w:qFormat/>
    <w:uiPriority w:val="29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658">
    <w:name w:val="Intense Quote"/>
    <w:qFormat/>
    <w:uiPriority w:val="30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9">
    <w:name w:val="Верхний и нижний колонтитулы"/>
    <w:basedOn w:val="598"/>
    <w:qFormat/>
  </w:style>
  <w:style w:type="paragraph" w:styleId="660">
    <w:name w:val="Header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1">
    <w:name w:val="Footer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2">
    <w:name w:val="footnote text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663">
    <w:name w:val="endnote text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64">
    <w:name w:val="toc 1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665">
    <w:name w:val="toc 2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666">
    <w:name w:val="toc 3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667">
    <w:name w:val="toc 4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668">
    <w:name w:val="toc 5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669">
    <w:name w:val="toc 6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670">
    <w:name w:val="toc 7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671">
    <w:name w:val="toc 8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672">
    <w:name w:val="toc 9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673">
    <w:name w:val="TOC Heading"/>
    <w:qFormat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74">
    <w:name w:val="table of figures"/>
    <w:qFormat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75" w:customStyle="1">
    <w:name w:val="Указатель2"/>
    <w:basedOn w:val="598"/>
    <w:qFormat/>
  </w:style>
  <w:style w:type="paragraph" w:styleId="676" w:customStyle="1">
    <w:name w:val="Название объекта1"/>
    <w:basedOn w:val="598"/>
    <w:qFormat/>
    <w:rPr>
      <w:i/>
      <w:iCs/>
      <w:sz w:val="24"/>
      <w:szCs w:val="24"/>
    </w:rPr>
    <w:pPr>
      <w:spacing w:after="120" w:before="120"/>
    </w:pPr>
  </w:style>
  <w:style w:type="paragraph" w:styleId="677" w:customStyle="1">
    <w:name w:val="Указатель1"/>
    <w:basedOn w:val="598"/>
    <w:qFormat/>
  </w:style>
  <w:style w:type="paragraph" w:styleId="678" w:customStyle="1">
    <w:name w:val="Основной текст 31"/>
    <w:basedOn w:val="598"/>
    <w:qFormat/>
    <w:rPr>
      <w:sz w:val="28"/>
    </w:rPr>
  </w:style>
  <w:style w:type="paragraph" w:styleId="679">
    <w:name w:val="Body Text Indent"/>
    <w:basedOn w:val="598"/>
    <w:rPr>
      <w:sz w:val="28"/>
    </w:rPr>
    <w:pPr>
      <w:ind w:firstLine="709"/>
    </w:pPr>
  </w:style>
  <w:style w:type="paragraph" w:styleId="680">
    <w:name w:val="Balloon Text"/>
    <w:basedOn w:val="598"/>
    <w:qFormat/>
    <w:rPr>
      <w:rFonts w:ascii="Tahoma" w:hAnsi="Tahoma"/>
      <w:sz w:val="16"/>
      <w:szCs w:val="16"/>
      <w:lang w:val="en-US"/>
    </w:rPr>
  </w:style>
  <w:style w:type="paragraph" w:styleId="681" w:customStyle="1">
    <w:name w:val="Основной текст1"/>
    <w:basedOn w:val="598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682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683" w:customStyle="1">
    <w:name w:val="Содержимое врезки"/>
    <w:basedOn w:val="598"/>
    <w:qFormat/>
  </w:style>
  <w:style w:type="paragraph" w:styleId="684" w:customStyle="1">
    <w:name w:val="Содержимое таблицы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685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686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687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688" w:default="1">
    <w:name w:val="No List"/>
    <w:qFormat/>
    <w:uiPriority w:val="99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3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720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721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722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723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4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5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732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7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7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7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7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7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760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0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7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7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7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7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7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78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796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797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798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799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00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01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02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03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04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05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06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07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08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09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810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1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812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813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814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815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295375F-B702-EA4F-8D7A-CDA39E6819EB}">
  <ds:schemaRefs>
    <ds:schemaRef ds:uri="http://schemas.openxmlformats.org/wordprocessingml/2006/main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4</cp:revision>
  <dcterms:created xsi:type="dcterms:W3CDTF">2024-11-25T11:39:00Z</dcterms:created>
  <dcterms:modified xsi:type="dcterms:W3CDTF">2024-11-26T10:30:58Z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