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77" w:rsidRDefault="00134677">
      <w:pPr>
        <w:ind w:right="424"/>
        <w:jc w:val="center"/>
        <w:rPr>
          <w:rFonts w:ascii="Nimbus Roman" w:hAnsi="Nimbus Roman"/>
          <w:sz w:val="28"/>
          <w:szCs w:val="28"/>
          <w:highlight w:val="white"/>
        </w:rPr>
      </w:pPr>
    </w:p>
    <w:p w:rsidR="00134677" w:rsidRDefault="00134677">
      <w:pPr>
        <w:ind w:right="424"/>
        <w:jc w:val="center"/>
        <w:rPr>
          <w:rFonts w:ascii="Nimbus Roman" w:hAnsi="Nimbus Roman"/>
          <w:sz w:val="28"/>
          <w:szCs w:val="28"/>
          <w:highlight w:val="white"/>
        </w:rPr>
      </w:pPr>
    </w:p>
    <w:p w:rsidR="00FF5FB5" w:rsidRPr="00FF5FB5" w:rsidRDefault="005109DE" w:rsidP="00FF5FB5">
      <w:pPr>
        <w:ind w:right="424"/>
        <w:jc w:val="center"/>
        <w:rPr>
          <w:rFonts w:ascii="Nimbus Roman" w:hAnsi="Nimbus Roman"/>
          <w:b/>
          <w:sz w:val="28"/>
          <w:szCs w:val="28"/>
        </w:rPr>
      </w:pPr>
      <w:proofErr w:type="gramStart"/>
      <w:r w:rsidRPr="00FF5FB5">
        <w:rPr>
          <w:rFonts w:ascii="Nimbus Roman" w:hAnsi="Nimbus Roman"/>
          <w:b/>
          <w:sz w:val="28"/>
          <w:szCs w:val="28"/>
          <w:highlight w:val="white"/>
        </w:rPr>
        <w:t>Р</w:t>
      </w:r>
      <w:proofErr w:type="gramEnd"/>
      <w:r w:rsidRPr="00FF5FB5">
        <w:rPr>
          <w:rFonts w:ascii="Nimbus Roman" w:hAnsi="Nimbus Roman"/>
          <w:b/>
          <w:sz w:val="28"/>
          <w:szCs w:val="28"/>
          <w:highlight w:val="white"/>
        </w:rPr>
        <w:t xml:space="preserve"> Е Ш Е Н И Е   </w:t>
      </w:r>
      <w:r w:rsidR="00FF5FB5" w:rsidRPr="00FF5FB5">
        <w:rPr>
          <w:rFonts w:ascii="Nimbus Roman" w:hAnsi="Nimbus Roman"/>
          <w:b/>
          <w:sz w:val="28"/>
          <w:szCs w:val="28"/>
          <w:highlight w:val="white"/>
        </w:rPr>
        <w:t xml:space="preserve"> МУНИЦИПАЛЬНОГО СОВЕТА РОВЕНЬСКОГО РАЙОНА</w:t>
      </w:r>
      <w:r w:rsidR="00FF5FB5">
        <w:rPr>
          <w:rFonts w:ascii="Nimbus Roman" w:hAnsi="Nimbus Roman"/>
          <w:b/>
          <w:sz w:val="28"/>
          <w:szCs w:val="28"/>
        </w:rPr>
        <w:t xml:space="preserve"> </w:t>
      </w:r>
      <w:r w:rsidR="00FF5FB5" w:rsidRPr="00FF5FB5">
        <w:rPr>
          <w:rFonts w:ascii="Nimbus Roman" w:hAnsi="Nimbus Roman"/>
          <w:b/>
          <w:sz w:val="28"/>
          <w:szCs w:val="28"/>
        </w:rPr>
        <w:t>ЧЕТВЁРТОГО</w:t>
      </w:r>
      <w:r w:rsidR="00FF5FB5" w:rsidRPr="00FF5FB5">
        <w:rPr>
          <w:rFonts w:ascii="Nimbus Roman" w:hAnsi="Nimbus Roman"/>
          <w:b/>
          <w:sz w:val="28"/>
          <w:szCs w:val="28"/>
          <w:highlight w:val="white"/>
        </w:rPr>
        <w:t xml:space="preserve"> СОЗЫВА</w:t>
      </w:r>
    </w:p>
    <w:p w:rsidR="00134677" w:rsidRDefault="005109DE">
      <w:pPr>
        <w:ind w:right="424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  <w:highlight w:val="white"/>
        </w:rPr>
        <w:t xml:space="preserve"> 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</w:p>
    <w:p w:rsidR="00134677" w:rsidRDefault="00134677">
      <w:pPr>
        <w:ind w:right="424"/>
        <w:jc w:val="center"/>
        <w:rPr>
          <w:rFonts w:ascii="Nimbus Roman" w:hAnsi="Nimbus Roman"/>
          <w:sz w:val="28"/>
          <w:szCs w:val="28"/>
          <w:highlight w:val="white"/>
        </w:rPr>
      </w:pPr>
    </w:p>
    <w:p w:rsidR="00134677" w:rsidRDefault="00134677">
      <w:pPr>
        <w:ind w:right="424"/>
        <w:jc w:val="center"/>
        <w:rPr>
          <w:rFonts w:ascii="Nimbus Roman" w:hAnsi="Nimbus Roman"/>
          <w:sz w:val="28"/>
          <w:szCs w:val="28"/>
          <w:highlight w:val="white"/>
        </w:rPr>
      </w:pPr>
    </w:p>
    <w:p w:rsidR="00134677" w:rsidRDefault="001E67ED">
      <w:pPr>
        <w:ind w:right="424"/>
        <w:rPr>
          <w:b/>
          <w:bCs/>
        </w:rPr>
      </w:pPr>
      <w:r>
        <w:rPr>
          <w:rFonts w:ascii="Nimbus Roman" w:hAnsi="Nimbus Roman"/>
          <w:b/>
          <w:bCs/>
          <w:sz w:val="28"/>
          <w:szCs w:val="28"/>
        </w:rPr>
        <w:t>о</w:t>
      </w:r>
      <w:r w:rsidR="00FF5FB5">
        <w:rPr>
          <w:rFonts w:ascii="Nimbus Roman" w:hAnsi="Nimbus Roman"/>
          <w:b/>
          <w:bCs/>
          <w:sz w:val="28"/>
          <w:szCs w:val="28"/>
        </w:rPr>
        <w:t xml:space="preserve">т </w:t>
      </w:r>
      <w:r w:rsidR="005109DE">
        <w:rPr>
          <w:rFonts w:ascii="Nimbus Roman" w:hAnsi="Nimbus Roman"/>
          <w:b/>
          <w:bCs/>
          <w:sz w:val="28"/>
          <w:szCs w:val="28"/>
        </w:rPr>
        <w:t xml:space="preserve">27 июня 2025 г.   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      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     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5109DE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5109DE">
        <w:rPr>
          <w:rFonts w:ascii="Nimbus Roman" w:hAnsi="Nimbus Roman"/>
          <w:b/>
          <w:bCs/>
          <w:sz w:val="28"/>
          <w:szCs w:val="28"/>
        </w:rPr>
        <w:t xml:space="preserve"> № 23/154</w:t>
      </w:r>
    </w:p>
    <w:p w:rsidR="00134677" w:rsidRDefault="00134677">
      <w:pPr>
        <w:ind w:right="424"/>
        <w:rPr>
          <w:rFonts w:ascii="Nimbus Roman" w:hAnsi="Nimbus Roman"/>
          <w:b/>
          <w:sz w:val="28"/>
          <w:szCs w:val="28"/>
          <w:highlight w:val="white"/>
        </w:rPr>
      </w:pPr>
    </w:p>
    <w:p w:rsidR="00134677" w:rsidRDefault="00134677">
      <w:pPr>
        <w:ind w:right="424"/>
        <w:rPr>
          <w:rFonts w:ascii="Nimbus Roman" w:hAnsi="Nimbus Roman"/>
          <w:b/>
          <w:sz w:val="28"/>
          <w:szCs w:val="28"/>
          <w:highlight w:val="white"/>
        </w:rPr>
      </w:pPr>
    </w:p>
    <w:p w:rsidR="00134677" w:rsidRDefault="00134677">
      <w:pPr>
        <w:ind w:right="424"/>
        <w:rPr>
          <w:rFonts w:ascii="Nimbus Roman" w:hAnsi="Nimbus Roman"/>
          <w:b/>
          <w:sz w:val="28"/>
          <w:szCs w:val="28"/>
          <w:highlight w:val="white"/>
        </w:rPr>
      </w:pPr>
    </w:p>
    <w:tbl>
      <w:tblPr>
        <w:tblW w:w="5528" w:type="dxa"/>
        <w:tblInd w:w="107" w:type="dxa"/>
        <w:tblLayout w:type="fixed"/>
        <w:tblLook w:val="0000"/>
      </w:tblPr>
      <w:tblGrid>
        <w:gridCol w:w="5528"/>
      </w:tblGrid>
      <w:tr w:rsidR="00134677">
        <w:trPr>
          <w:trHeight w:val="2534"/>
        </w:trPr>
        <w:tc>
          <w:tcPr>
            <w:tcW w:w="5528" w:type="dxa"/>
          </w:tcPr>
          <w:p w:rsidR="00134677" w:rsidRDefault="005109DE">
            <w:pPr>
              <w:ind w:right="57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Об утверждении ключевых показателей оценки результативности и эффективности контрольной деятельности и их целевые значения, индикативных показателей по муниципальному земельному контролю    на территории муниципального района «</w:t>
            </w:r>
            <w:proofErr w:type="spellStart"/>
            <w:r>
              <w:rPr>
                <w:rFonts w:ascii="Nimbus Roman" w:hAnsi="Nimbus Roman"/>
                <w:b/>
                <w:sz w:val="28"/>
                <w:szCs w:val="28"/>
              </w:rPr>
              <w:t>Ровеньский</w:t>
            </w:r>
            <w:proofErr w:type="spellEnd"/>
            <w:r>
              <w:rPr>
                <w:rFonts w:ascii="Nimbus Roman" w:hAnsi="Nimbus Roman"/>
                <w:b/>
                <w:sz w:val="28"/>
                <w:szCs w:val="28"/>
              </w:rPr>
              <w:t xml:space="preserve"> район» Белгородской области на 2025 год</w:t>
            </w:r>
          </w:p>
        </w:tc>
      </w:tr>
    </w:tbl>
    <w:p w:rsidR="00134677" w:rsidRDefault="005109DE">
      <w:pPr>
        <w:ind w:firstLine="68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 xml:space="preserve">  </w:t>
      </w:r>
      <w:proofErr w:type="spellStart"/>
      <w:r>
        <w:rPr>
          <w:rFonts w:ascii="Nimbus Roman" w:hAnsi="Nimbus Roman"/>
          <w:sz w:val="28"/>
          <w:szCs w:val="28"/>
        </w:rPr>
        <w:t> </w:t>
      </w:r>
      <w:proofErr w:type="spellEnd"/>
      <w:r>
        <w:rPr>
          <w:rFonts w:ascii="Nimbus Roman" w:hAnsi="Nimbus Roman"/>
          <w:sz w:val="28"/>
          <w:szCs w:val="28"/>
        </w:rPr>
        <w:t xml:space="preserve"> </w:t>
      </w:r>
      <w:proofErr w:type="spellStart"/>
      <w:r>
        <w:rPr>
          <w:rFonts w:ascii="Nimbus Roman" w:hAnsi="Nimbus Roman"/>
          <w:sz w:val="28"/>
          <w:szCs w:val="28"/>
        </w:rPr>
        <w:t> </w:t>
      </w:r>
      <w:proofErr w:type="spellEnd"/>
      <w:r>
        <w:rPr>
          <w:rFonts w:ascii="Nimbus Roman" w:hAnsi="Nimbus Roman"/>
          <w:sz w:val="28"/>
          <w:szCs w:val="28"/>
        </w:rPr>
        <w:t xml:space="preserve"> </w:t>
      </w:r>
    </w:p>
    <w:p w:rsidR="00134677" w:rsidRDefault="00134677">
      <w:pPr>
        <w:ind w:right="424" w:firstLine="709"/>
        <w:jc w:val="both"/>
        <w:rPr>
          <w:b/>
        </w:rPr>
      </w:pP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В соответствии с пунктом 5 статьи 30 Федерального закона от 31 июня 2020 года №248-ФЗ «О государственном контроле (надзоре) и муниципальном контроле в Российской Федерации», руководствуясь Уставом муниципального района «</w:t>
      </w:r>
      <w:proofErr w:type="spellStart"/>
      <w:r>
        <w:rPr>
          <w:rFonts w:ascii="Nimbus Roman" w:hAnsi="Nimbus Roman"/>
          <w:sz w:val="28"/>
          <w:szCs w:val="28"/>
        </w:rPr>
        <w:t>Ровеньский</w:t>
      </w:r>
      <w:proofErr w:type="spellEnd"/>
      <w:r>
        <w:rPr>
          <w:rFonts w:ascii="Nimbus Roman" w:hAnsi="Nimbus Roman"/>
          <w:sz w:val="28"/>
          <w:szCs w:val="28"/>
        </w:rPr>
        <w:t xml:space="preserve"> район» Белгородской области, Муниципальный совет </w:t>
      </w:r>
      <w:proofErr w:type="spellStart"/>
      <w:r>
        <w:rPr>
          <w:rFonts w:ascii="Nimbus Roman" w:hAnsi="Nimbus Roman"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sz w:val="28"/>
          <w:szCs w:val="28"/>
        </w:rPr>
        <w:t xml:space="preserve"> района </w:t>
      </w:r>
      <w:proofErr w:type="spellStart"/>
      <w:proofErr w:type="gramStart"/>
      <w:r>
        <w:rPr>
          <w:rFonts w:ascii="Nimbus Roman" w:hAnsi="Nimbus Roman"/>
          <w:b/>
          <w:sz w:val="28"/>
          <w:szCs w:val="28"/>
        </w:rPr>
        <w:t>р</w:t>
      </w:r>
      <w:proofErr w:type="spellEnd"/>
      <w:proofErr w:type="gramEnd"/>
      <w:r>
        <w:rPr>
          <w:rFonts w:ascii="Nimbus Roman" w:hAnsi="Nimbus Roman"/>
          <w:b/>
          <w:sz w:val="28"/>
          <w:szCs w:val="28"/>
        </w:rPr>
        <w:t xml:space="preserve"> е </w:t>
      </w:r>
      <w:proofErr w:type="spellStart"/>
      <w:r>
        <w:rPr>
          <w:rFonts w:ascii="Nimbus Roman" w:hAnsi="Nimbus Roman"/>
          <w:b/>
          <w:sz w:val="28"/>
          <w:szCs w:val="28"/>
        </w:rPr>
        <w:t>ш</w:t>
      </w:r>
      <w:proofErr w:type="spellEnd"/>
      <w:r>
        <w:rPr>
          <w:rFonts w:ascii="Nimbus Roman" w:hAnsi="Nimbus Roman"/>
          <w:b/>
          <w:sz w:val="28"/>
          <w:szCs w:val="28"/>
        </w:rPr>
        <w:t xml:space="preserve"> и л: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1. Утвердить ключевые показатели оценки результативности и эффективности контрольной деятельности и их целевые значения, индикативные показатели по муниципальному земельному контролю    на территории муниципального района «</w:t>
      </w:r>
      <w:proofErr w:type="spellStart"/>
      <w:r>
        <w:rPr>
          <w:rFonts w:ascii="Nimbus Roman" w:hAnsi="Nimbus Roman"/>
          <w:sz w:val="28"/>
          <w:szCs w:val="28"/>
        </w:rPr>
        <w:t>Ровеньский</w:t>
      </w:r>
      <w:proofErr w:type="spellEnd"/>
      <w:r>
        <w:rPr>
          <w:rFonts w:ascii="Nimbus Roman" w:hAnsi="Nimbus Roman"/>
          <w:sz w:val="28"/>
          <w:szCs w:val="28"/>
        </w:rPr>
        <w:t xml:space="preserve"> район» Белгородской области на 2025 год (прилагается);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2. Признать утратившим силу решение четвертого созыва Муниципального совета муниципального района «</w:t>
      </w:r>
      <w:proofErr w:type="spellStart"/>
      <w:r>
        <w:rPr>
          <w:rFonts w:ascii="Nimbus Roman" w:hAnsi="Nimbus Roman"/>
          <w:sz w:val="28"/>
          <w:szCs w:val="28"/>
        </w:rPr>
        <w:t>Ровеньский</w:t>
      </w:r>
      <w:proofErr w:type="spellEnd"/>
      <w:r>
        <w:rPr>
          <w:rFonts w:ascii="Nimbus Roman" w:hAnsi="Nimbus Roman"/>
          <w:sz w:val="28"/>
          <w:szCs w:val="28"/>
        </w:rPr>
        <w:t xml:space="preserve"> район» Белгородской области от 27.09.2024г. №13/97 «Об утверждении ключевых показателей и их целевых значений, индикативных показателей по муниципальному земельному контролю на территории </w:t>
      </w:r>
      <w:proofErr w:type="spellStart"/>
      <w:r>
        <w:rPr>
          <w:rFonts w:ascii="Nimbus Roman" w:hAnsi="Nimbus Roman"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sz w:val="28"/>
          <w:szCs w:val="28"/>
        </w:rPr>
        <w:t xml:space="preserve"> района»;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3.</w:t>
      </w:r>
      <w:r>
        <w:rPr>
          <w:rFonts w:ascii="Nimbus Roman" w:hAnsi="Nimbus Roman"/>
          <w:sz w:val="28"/>
          <w:szCs w:val="28"/>
          <w:highlight w:val="white"/>
        </w:rPr>
        <w:t xml:space="preserve"> Опубликовать настоящее решение в сетевом издании «</w:t>
      </w:r>
      <w:proofErr w:type="spellStart"/>
      <w:r>
        <w:rPr>
          <w:rFonts w:ascii="Nimbus Roman" w:hAnsi="Nimbus Roman"/>
          <w:sz w:val="28"/>
          <w:szCs w:val="28"/>
          <w:highlight w:val="white"/>
        </w:rPr>
        <w:t>Ровеньская</w:t>
      </w:r>
      <w:proofErr w:type="spellEnd"/>
      <w:r>
        <w:rPr>
          <w:rFonts w:ascii="Nimbus Roman" w:hAnsi="Nimbus Roman"/>
          <w:sz w:val="28"/>
          <w:szCs w:val="28"/>
          <w:highlight w:val="white"/>
        </w:rPr>
        <w:t xml:space="preserve"> нива»;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4</w:t>
      </w:r>
      <w:r>
        <w:rPr>
          <w:rFonts w:ascii="Nimbus Roman" w:hAnsi="Nimbus Roman"/>
          <w:sz w:val="28"/>
          <w:szCs w:val="28"/>
          <w:highlight w:val="white"/>
        </w:rPr>
        <w:t>. Настоящее решение вступает в силу со дня его официального опубликования;</w:t>
      </w:r>
    </w:p>
    <w:p w:rsidR="00134677" w:rsidRPr="00FF5FB5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 xml:space="preserve">5. </w:t>
      </w:r>
      <w:proofErr w:type="gramStart"/>
      <w:r>
        <w:rPr>
          <w:rFonts w:ascii="Nimbus Roman" w:hAnsi="Nimbus Roman"/>
          <w:sz w:val="28"/>
          <w:szCs w:val="28"/>
        </w:rPr>
        <w:t>Контроль за</w:t>
      </w:r>
      <w:proofErr w:type="gramEnd"/>
      <w:r>
        <w:rPr>
          <w:rFonts w:ascii="Nimbus Roman" w:hAnsi="Nimbus Roman"/>
          <w:sz w:val="28"/>
          <w:szCs w:val="28"/>
        </w:rPr>
        <w:t xml:space="preserve"> исполнением решения возложить на администрацию </w:t>
      </w:r>
      <w:proofErr w:type="spellStart"/>
      <w:r>
        <w:rPr>
          <w:rFonts w:ascii="Nimbus Roman" w:hAnsi="Nimbus Roman"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sz w:val="28"/>
          <w:szCs w:val="28"/>
        </w:rPr>
        <w:t xml:space="preserve"> района.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  <w:highlight w:val="white"/>
        </w:rPr>
        <w:t xml:space="preserve">Председатель Муниципального совета </w:t>
      </w:r>
    </w:p>
    <w:p w:rsidR="001E67ED" w:rsidRDefault="005109DE">
      <w:pPr>
        <w:jc w:val="both"/>
        <w:rPr>
          <w:rFonts w:ascii="Nimbus Roman" w:hAnsi="Nimbus Roman"/>
          <w:b/>
          <w:sz w:val="28"/>
          <w:szCs w:val="28"/>
          <w:highlight w:val="white"/>
        </w:rPr>
      </w:pPr>
      <w:r>
        <w:rPr>
          <w:rFonts w:ascii="Nimbus Roman" w:hAnsi="Nimbus Roman"/>
          <w:b/>
          <w:sz w:val="28"/>
          <w:szCs w:val="28"/>
          <w:highlight w:val="white"/>
        </w:rPr>
        <w:tab/>
        <w:t xml:space="preserve">   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Ровеньского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района   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    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  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 В.А. Некрасов</w:t>
      </w:r>
    </w:p>
    <w:p w:rsidR="001E67ED" w:rsidRDefault="001E67ED">
      <w:pPr>
        <w:keepNext w:val="0"/>
        <w:keepLines w:val="0"/>
        <w:widowControl/>
        <w:contextualSpacing w:val="0"/>
        <w:rPr>
          <w:rFonts w:ascii="Nimbus Roman" w:hAnsi="Nimbus Roman"/>
          <w:b/>
          <w:sz w:val="28"/>
          <w:szCs w:val="28"/>
          <w:highlight w:val="white"/>
        </w:rPr>
        <w:sectPr w:rsidR="001E67ED" w:rsidSect="001E67ED">
          <w:pgSz w:w="11906" w:h="16838"/>
          <w:pgMar w:top="1134" w:right="284" w:bottom="1134" w:left="1123" w:header="0" w:footer="0" w:gutter="0"/>
          <w:cols w:space="720"/>
          <w:formProt w:val="0"/>
          <w:docGrid w:linePitch="100"/>
        </w:sectPr>
      </w:pPr>
      <w:r>
        <w:rPr>
          <w:rFonts w:ascii="Nimbus Roman" w:hAnsi="Nimbus Roman"/>
          <w:b/>
          <w:sz w:val="28"/>
          <w:szCs w:val="28"/>
          <w:highlight w:val="white"/>
        </w:rPr>
        <w:br w:type="page"/>
      </w:r>
    </w:p>
    <w:p w:rsidR="001E67ED" w:rsidRDefault="001E67ED">
      <w:pPr>
        <w:keepNext w:val="0"/>
        <w:keepLines w:val="0"/>
        <w:widowControl/>
        <w:contextualSpacing w:val="0"/>
        <w:rPr>
          <w:rFonts w:ascii="Nimbus Roman" w:hAnsi="Nimbus Roman"/>
          <w:b/>
          <w:sz w:val="28"/>
          <w:szCs w:val="28"/>
          <w:highlight w:val="white"/>
        </w:rPr>
      </w:pPr>
    </w:p>
    <w:p w:rsidR="001E67ED" w:rsidRDefault="001E67ED">
      <w:pPr>
        <w:keepNext w:val="0"/>
        <w:keepLines w:val="0"/>
        <w:widowControl/>
        <w:contextualSpacing w:val="0"/>
        <w:rPr>
          <w:rFonts w:ascii="Nimbus Roman" w:hAnsi="Nimbus Roman"/>
          <w:b/>
          <w:sz w:val="28"/>
          <w:szCs w:val="28"/>
          <w:highlight w:val="white"/>
        </w:rPr>
      </w:pPr>
    </w:p>
    <w:p w:rsidR="00134677" w:rsidRDefault="005109DE">
      <w:pPr>
        <w:ind w:right="424"/>
        <w:jc w:val="right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</w:rPr>
        <w:t>Приложение №1</w:t>
      </w:r>
    </w:p>
    <w:p w:rsidR="00134677" w:rsidRDefault="005109DE">
      <w:pPr>
        <w:ind w:right="424"/>
        <w:jc w:val="right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к решению Муниципального совета</w:t>
      </w:r>
    </w:p>
    <w:p w:rsidR="00134677" w:rsidRDefault="005109DE">
      <w:pPr>
        <w:ind w:right="424"/>
        <w:jc w:val="right"/>
        <w:rPr>
          <w:rFonts w:ascii="Nimbus Roman" w:hAnsi="Nimbus Roman"/>
          <w:sz w:val="28"/>
          <w:szCs w:val="28"/>
        </w:rPr>
      </w:pPr>
      <w:proofErr w:type="spellStart"/>
      <w:r>
        <w:rPr>
          <w:rFonts w:ascii="Nimbus Roman" w:hAnsi="Nimbus Roman"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sz w:val="28"/>
          <w:szCs w:val="28"/>
        </w:rPr>
        <w:t xml:space="preserve"> района</w:t>
      </w:r>
    </w:p>
    <w:p w:rsidR="00134677" w:rsidRDefault="005109DE">
      <w:pPr>
        <w:ind w:right="424"/>
        <w:jc w:val="right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от 27.06.2025г. №23/154</w:t>
      </w:r>
    </w:p>
    <w:p w:rsidR="00134677" w:rsidRDefault="00134677">
      <w:pPr>
        <w:ind w:right="424"/>
        <w:jc w:val="both"/>
        <w:rPr>
          <w:rFonts w:ascii="Nimbus Roman" w:hAnsi="Nimbus Roman"/>
          <w:b/>
          <w:sz w:val="28"/>
          <w:szCs w:val="28"/>
        </w:rPr>
      </w:pPr>
    </w:p>
    <w:p w:rsidR="00134677" w:rsidRDefault="005109DE">
      <w:pPr>
        <w:ind w:right="424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</w:rPr>
        <w:t>Перечень</w:t>
      </w:r>
    </w:p>
    <w:p w:rsidR="00134677" w:rsidRDefault="005109DE">
      <w:pPr>
        <w:ind w:left="-284" w:firstLine="568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</w:rPr>
        <w:t>ключевых показателей оценки результативности и эффективности</w:t>
      </w:r>
    </w:p>
    <w:p w:rsidR="00134677" w:rsidRDefault="005109DE">
      <w:pPr>
        <w:ind w:left="-284" w:firstLine="568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</w:rPr>
        <w:t xml:space="preserve">контрольной деятельности и их целевые значения администрации </w:t>
      </w:r>
      <w:proofErr w:type="spellStart"/>
      <w:r>
        <w:rPr>
          <w:rFonts w:ascii="Nimbus Roman" w:hAnsi="Nimbus Roman"/>
          <w:b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b/>
          <w:sz w:val="28"/>
          <w:szCs w:val="28"/>
        </w:rPr>
        <w:t xml:space="preserve"> района и ее структурных подразделений на территории </w:t>
      </w:r>
      <w:proofErr w:type="spellStart"/>
      <w:r>
        <w:rPr>
          <w:rFonts w:ascii="Nimbus Roman" w:hAnsi="Nimbus Roman"/>
          <w:b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b/>
          <w:sz w:val="28"/>
          <w:szCs w:val="28"/>
        </w:rPr>
        <w:t xml:space="preserve"> района на 2025 год</w:t>
      </w:r>
    </w:p>
    <w:p w:rsidR="00134677" w:rsidRDefault="00134677">
      <w:pPr>
        <w:rPr>
          <w:rFonts w:ascii="Nimbus Roman" w:hAnsi="Nimbus Roman"/>
          <w:sz w:val="28"/>
          <w:szCs w:val="28"/>
        </w:rPr>
      </w:pPr>
    </w:p>
    <w:tbl>
      <w:tblPr>
        <w:tblW w:w="15030" w:type="dxa"/>
        <w:tblInd w:w="-130" w:type="dxa"/>
        <w:tblLayout w:type="fixed"/>
        <w:tblCellMar>
          <w:left w:w="5" w:type="dxa"/>
          <w:right w:w="103" w:type="dxa"/>
        </w:tblCellMar>
        <w:tblLook w:val="0000"/>
      </w:tblPr>
      <w:tblGrid>
        <w:gridCol w:w="2551"/>
        <w:gridCol w:w="1649"/>
        <w:gridCol w:w="3735"/>
        <w:gridCol w:w="1710"/>
        <w:gridCol w:w="1756"/>
        <w:gridCol w:w="3629"/>
      </w:tblGrid>
      <w:tr w:rsidR="00134677">
        <w:trPr>
          <w:trHeight w:val="130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Формула расчета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Комментарии (интерпретация значений)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Значение показателя</w:t>
            </w:r>
          </w:p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proofErr w:type="gramStart"/>
            <w:r>
              <w:rPr>
                <w:rFonts w:ascii="Nimbus Roman" w:hAnsi="Nimbus Roman"/>
                <w:b/>
                <w:sz w:val="28"/>
                <w:szCs w:val="28"/>
              </w:rPr>
              <w:t>(текущее/</w:t>
            </w:r>
            <w:proofErr w:type="gramEnd"/>
          </w:p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базовое)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Источник данных для определения значения</w:t>
            </w:r>
          </w:p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показателя</w:t>
            </w:r>
          </w:p>
        </w:tc>
      </w:tr>
      <w:tr w:rsidR="00134677">
        <w:trPr>
          <w:trHeight w:val="27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2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6</w:t>
            </w:r>
          </w:p>
        </w:tc>
      </w:tr>
      <w:tr w:rsidR="00134677">
        <w:trPr>
          <w:trHeight w:val="790"/>
        </w:trPr>
        <w:tc>
          <w:tcPr>
            <w:tcW w:w="15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pStyle w:val="ad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Наименование органа контроля: Администрация муниципального района «</w:t>
            </w:r>
            <w:proofErr w:type="spellStart"/>
            <w:r>
              <w:rPr>
                <w:rFonts w:ascii="Nimbus Roman" w:hAnsi="Nimbus Roman"/>
                <w:b/>
                <w:sz w:val="28"/>
                <w:szCs w:val="28"/>
              </w:rPr>
              <w:t>Ровеньский</w:t>
            </w:r>
            <w:proofErr w:type="spellEnd"/>
            <w:r>
              <w:rPr>
                <w:rFonts w:ascii="Nimbus Roman" w:hAnsi="Nimbus Roman"/>
                <w:b/>
                <w:sz w:val="28"/>
                <w:szCs w:val="28"/>
              </w:rPr>
              <w:t xml:space="preserve"> район» Белгородской области</w:t>
            </w:r>
          </w:p>
        </w:tc>
      </w:tr>
      <w:tr w:rsidR="00134677">
        <w:trPr>
          <w:trHeight w:val="738"/>
        </w:trPr>
        <w:tc>
          <w:tcPr>
            <w:tcW w:w="15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  <w:highlight w:val="white"/>
              </w:rPr>
              <w:lastRenderedPageBreak/>
              <w:t>Наименование вида контрольной деятельности:</w:t>
            </w:r>
          </w:p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  <w:highlight w:val="white"/>
              </w:rPr>
              <w:t>Муниципальный земельный контроль</w:t>
            </w:r>
          </w:p>
        </w:tc>
      </w:tr>
      <w:tr w:rsidR="00134677">
        <w:trPr>
          <w:trHeight w:val="50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Доля площади земельных участков с устраненными признаками негативных процессов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потребления), 100%</w:t>
            </w:r>
          </w:p>
          <w:p w:rsidR="00134677" w:rsidRDefault="00134677">
            <w:pPr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Nimbus Roman" w:hAnsi="Nimbus Roman"/>
                <w:sz w:val="28"/>
                <w:szCs w:val="28"/>
              </w:rPr>
              <w:t>S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>пнп</w:t>
            </w:r>
            <w:proofErr w:type="spellEnd"/>
            <w:r>
              <w:rPr>
                <w:rFonts w:ascii="Nimbus Roman" w:hAnsi="Nimbus Roman"/>
                <w:sz w:val="28"/>
                <w:szCs w:val="28"/>
              </w:rPr>
              <w:t xml:space="preserve"> =</w:t>
            </w:r>
          </w:p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А/В </w:t>
            </w:r>
            <w:proofErr w:type="spellStart"/>
            <w:r>
              <w:rPr>
                <w:rFonts w:ascii="Nimbus Roman" w:hAnsi="Nimbus Roman"/>
                <w:sz w:val="28"/>
                <w:szCs w:val="28"/>
              </w:rPr>
              <w:t>х</w:t>
            </w:r>
            <w:proofErr w:type="spellEnd"/>
            <w:r>
              <w:rPr>
                <w:rFonts w:ascii="Nimbus Roman" w:hAnsi="Nimbus Roman"/>
                <w:sz w:val="28"/>
                <w:szCs w:val="28"/>
              </w:rPr>
              <w:t xml:space="preserve"> 100%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both"/>
              <w:rPr>
                <w:rFonts w:ascii="Nimbus Roman" w:hAnsi="Nimbus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Nimbus Roman" w:hAnsi="Nimbus Roman"/>
                <w:sz w:val="28"/>
                <w:szCs w:val="28"/>
              </w:rPr>
              <w:t>S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>пнп</w:t>
            </w:r>
            <w:proofErr w:type="spellEnd"/>
            <w:r>
              <w:rPr>
                <w:rFonts w:ascii="Nimbus Roman" w:hAnsi="Nimbus Roman"/>
                <w:sz w:val="28"/>
                <w:szCs w:val="28"/>
              </w:rPr>
              <w:t xml:space="preserve"> – площадь земельных участков с устраненными признаками негативных процессов; А - площадь земельных участков, где признаки негативных процессов устранены;</w:t>
            </w:r>
          </w:p>
          <w:p w:rsidR="00134677" w:rsidRDefault="005109DE">
            <w:pPr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В - площадь земельных участков с признаками негативных процессов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91%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93%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677" w:rsidRDefault="005109DE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данные отдела ЖКХ и благоустройства УКС администрации </w:t>
            </w:r>
            <w:proofErr w:type="spellStart"/>
            <w:r>
              <w:rPr>
                <w:rFonts w:ascii="Nimbus Roman" w:hAnsi="Nimbus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Nimbus Roman" w:hAnsi="Nimbus Roman"/>
                <w:sz w:val="28"/>
                <w:szCs w:val="28"/>
              </w:rPr>
              <w:t xml:space="preserve"> района</w:t>
            </w:r>
          </w:p>
        </w:tc>
      </w:tr>
    </w:tbl>
    <w:p w:rsidR="00134677" w:rsidRDefault="00134677">
      <w:pPr>
        <w:sectPr w:rsidR="00134677">
          <w:pgSz w:w="16838" w:h="11906" w:orient="landscape"/>
          <w:pgMar w:top="1125" w:right="1134" w:bottom="284" w:left="1134" w:header="0" w:footer="0" w:gutter="0"/>
          <w:cols w:space="720"/>
          <w:formProt w:val="0"/>
          <w:docGrid w:linePitch="100"/>
        </w:sectPr>
      </w:pPr>
    </w:p>
    <w:p w:rsidR="00134677" w:rsidRDefault="005109DE">
      <w:pPr>
        <w:ind w:right="708"/>
        <w:jc w:val="right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</w:rPr>
        <w:lastRenderedPageBreak/>
        <w:t>Приложение №2</w:t>
      </w:r>
    </w:p>
    <w:p w:rsidR="00134677" w:rsidRDefault="005109DE">
      <w:pPr>
        <w:ind w:right="708"/>
        <w:jc w:val="right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к решению Муниципального совета</w:t>
      </w:r>
    </w:p>
    <w:p w:rsidR="00134677" w:rsidRDefault="005109DE">
      <w:pPr>
        <w:ind w:right="708"/>
        <w:jc w:val="right"/>
        <w:rPr>
          <w:rFonts w:ascii="Nimbus Roman" w:hAnsi="Nimbus Roman"/>
          <w:sz w:val="28"/>
          <w:szCs w:val="28"/>
        </w:rPr>
      </w:pPr>
      <w:proofErr w:type="spellStart"/>
      <w:r>
        <w:rPr>
          <w:rFonts w:ascii="Nimbus Roman" w:hAnsi="Nimbus Roman"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sz w:val="28"/>
          <w:szCs w:val="28"/>
        </w:rPr>
        <w:t xml:space="preserve"> района</w:t>
      </w:r>
    </w:p>
    <w:p w:rsidR="00134677" w:rsidRDefault="005109DE">
      <w:pPr>
        <w:ind w:right="424"/>
        <w:jc w:val="right"/>
      </w:pPr>
      <w:r>
        <w:rPr>
          <w:rFonts w:ascii="Nimbus Roman" w:hAnsi="Nimbus Roman"/>
          <w:sz w:val="28"/>
          <w:szCs w:val="28"/>
        </w:rPr>
        <w:t>от 27.06.2025г. №23/154</w:t>
      </w:r>
    </w:p>
    <w:p w:rsidR="00134677" w:rsidRDefault="00134677">
      <w:pPr>
        <w:jc w:val="center"/>
        <w:rPr>
          <w:rFonts w:ascii="Nimbus Roman" w:hAnsi="Nimbus Roman"/>
          <w:sz w:val="28"/>
          <w:szCs w:val="28"/>
        </w:rPr>
      </w:pPr>
    </w:p>
    <w:p w:rsidR="00134677" w:rsidRDefault="005109DE">
      <w:pPr>
        <w:jc w:val="center"/>
        <w:rPr>
          <w:rFonts w:ascii="Nimbus Roman" w:hAnsi="Nimbus Roman"/>
          <w:sz w:val="28"/>
          <w:szCs w:val="28"/>
        </w:rPr>
      </w:pPr>
      <w:bookmarkStart w:id="0" w:name="undefined"/>
      <w:r>
        <w:rPr>
          <w:rFonts w:ascii="Nimbus Roman" w:hAnsi="Nimbus Roman"/>
          <w:b/>
          <w:sz w:val="28"/>
          <w:szCs w:val="28"/>
        </w:rPr>
        <w:t xml:space="preserve">Перечень индикативных показателей по муниципальному земельному контролю на территории </w:t>
      </w:r>
      <w:proofErr w:type="spellStart"/>
      <w:r>
        <w:rPr>
          <w:rFonts w:ascii="Nimbus Roman" w:hAnsi="Nimbus Roman"/>
          <w:b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b/>
          <w:sz w:val="28"/>
          <w:szCs w:val="28"/>
        </w:rPr>
        <w:t xml:space="preserve"> района на 2025 год</w:t>
      </w:r>
      <w:bookmarkEnd w:id="0"/>
    </w:p>
    <w:p w:rsidR="00134677" w:rsidRDefault="00134677">
      <w:pPr>
        <w:jc w:val="center"/>
        <w:rPr>
          <w:rFonts w:ascii="Nimbus Roman" w:hAnsi="Nimbus Roman"/>
          <w:b/>
          <w:sz w:val="28"/>
          <w:szCs w:val="28"/>
        </w:rPr>
      </w:pP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1) количество внеплановых контрольных (надзорных) мероприятий, проведенных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2)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3) общее количество контрольных (надзорных) мероприятий с взаимодействием, проведенных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4) количество контрольных (надзорных) мероприятий с взаимодействием по каждому виду КНМ, проведенных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5)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6) количество обязательных профилактических визитов, проведенных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7) количество предостережений о недопустимости нарушения обязательных требований, объявленных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8) количество профилактических мероприятий, проведенных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12) 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14) общее количество учтенных объектов контроля на конец отчетного периода;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lastRenderedPageBreak/>
        <w:tab/>
        <w:t>15)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16) количество учтенных контролируемых лиц на конец отчетного периода;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18) общее количество жалоб, поданных контролируемыми лицами в досудебном порядке,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 xml:space="preserve">20) количество жалоб, поданных контролируемыми лицами в досудебном порядке, по </w:t>
      </w:r>
      <w:proofErr w:type="gramStart"/>
      <w:r>
        <w:rPr>
          <w:rFonts w:ascii="Nimbus Roman" w:hAnsi="Nimbus Roman"/>
          <w:sz w:val="28"/>
          <w:szCs w:val="28"/>
        </w:rPr>
        <w:t>итогам</w:t>
      </w:r>
      <w:proofErr w:type="gramEnd"/>
      <w:r>
        <w:rPr>
          <w:rFonts w:ascii="Nimbus Roman" w:hAnsi="Nimbus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21)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22)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34677" w:rsidRDefault="005109DE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 xml:space="preserve"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>
        <w:rPr>
          <w:rFonts w:ascii="Nimbus Roman" w:hAnsi="Nimbus Roman"/>
          <w:sz w:val="28"/>
          <w:szCs w:val="28"/>
        </w:rPr>
        <w:t>результаты</w:t>
      </w:r>
      <w:proofErr w:type="gramEnd"/>
      <w:r>
        <w:rPr>
          <w:rFonts w:ascii="Nimbus Roman" w:hAnsi="Nimbus Roman"/>
          <w:sz w:val="28"/>
          <w:szCs w:val="28"/>
        </w:rPr>
        <w:t xml:space="preserve"> которых были признаны недействительными и (или) отменены, за отчетный период.</w:t>
      </w:r>
    </w:p>
    <w:p w:rsidR="00134677" w:rsidRDefault="00134677">
      <w:pPr>
        <w:jc w:val="both"/>
        <w:rPr>
          <w:rFonts w:ascii="Nimbus Roman" w:hAnsi="Nimbus Roman"/>
          <w:b/>
          <w:sz w:val="28"/>
          <w:szCs w:val="28"/>
        </w:rPr>
      </w:pPr>
    </w:p>
    <w:p w:rsidR="00134677" w:rsidRDefault="00134677">
      <w:pPr>
        <w:jc w:val="center"/>
        <w:rPr>
          <w:rFonts w:ascii="Nimbus Roman" w:hAnsi="Nimbus Roman"/>
          <w:sz w:val="28"/>
          <w:szCs w:val="28"/>
          <w:highlight w:val="white"/>
        </w:rPr>
      </w:pPr>
    </w:p>
    <w:sectPr w:rsidR="00134677" w:rsidSect="00134677">
      <w:pgSz w:w="12240" w:h="15840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0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0"/>
  <w:characterSpacingControl w:val="doNotCompress"/>
  <w:compat>
    <w:doNotBreakWrappedTables/>
  </w:compat>
  <w:rsids>
    <w:rsidRoot w:val="00134677"/>
    <w:rsid w:val="00134677"/>
    <w:rsid w:val="001E67ED"/>
    <w:rsid w:val="005109DE"/>
    <w:rsid w:val="005B616A"/>
    <w:rsid w:val="00AE644B"/>
    <w:rsid w:val="00FF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oto Serif CJK SC" w:hAnsi="PT Astra Serif" w:cs="Free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77"/>
    <w:pPr>
      <w:keepNext/>
      <w:keepLines/>
      <w:widowControl w:val="0"/>
      <w:contextualSpacing/>
    </w:pPr>
    <w:rPr>
      <w:rFonts w:ascii="0" w:eastAsia="0" w:hAnsi="0" w:cs="0"/>
      <w:color w:val="000000"/>
    </w:rPr>
  </w:style>
  <w:style w:type="paragraph" w:styleId="1">
    <w:name w:val="heading 1"/>
    <w:basedOn w:val="a0"/>
    <w:qFormat/>
    <w:rsid w:val="00134677"/>
    <w:pPr>
      <w:spacing w:before="480" w:after="200"/>
      <w:outlineLvl w:val="0"/>
    </w:pPr>
    <w:rPr>
      <w:rFonts w:ascii="0" w:eastAsia="0" w:hAnsi="0" w:cs="0"/>
      <w:sz w:val="40"/>
      <w:szCs w:val="24"/>
    </w:rPr>
  </w:style>
  <w:style w:type="paragraph" w:styleId="2">
    <w:name w:val="heading 2"/>
    <w:basedOn w:val="a0"/>
    <w:qFormat/>
    <w:rsid w:val="00134677"/>
    <w:pPr>
      <w:spacing w:before="360" w:after="200"/>
      <w:outlineLvl w:val="1"/>
    </w:pPr>
    <w:rPr>
      <w:rFonts w:ascii="0" w:eastAsia="0" w:hAnsi="0" w:cs="0"/>
      <w:sz w:val="34"/>
      <w:szCs w:val="24"/>
    </w:rPr>
  </w:style>
  <w:style w:type="paragraph" w:styleId="3">
    <w:name w:val="heading 3"/>
    <w:basedOn w:val="a0"/>
    <w:qFormat/>
    <w:rsid w:val="00134677"/>
    <w:pPr>
      <w:spacing w:before="320" w:after="200"/>
      <w:outlineLvl w:val="2"/>
    </w:pPr>
    <w:rPr>
      <w:rFonts w:ascii="0" w:eastAsia="0" w:hAnsi="0" w:cs="0"/>
      <w:sz w:val="30"/>
      <w:szCs w:val="24"/>
    </w:rPr>
  </w:style>
  <w:style w:type="paragraph" w:styleId="4">
    <w:name w:val="heading 4"/>
    <w:basedOn w:val="a0"/>
    <w:qFormat/>
    <w:rsid w:val="00134677"/>
    <w:pPr>
      <w:spacing w:before="320" w:after="200"/>
      <w:outlineLvl w:val="3"/>
    </w:pPr>
    <w:rPr>
      <w:rFonts w:ascii="0" w:eastAsia="0" w:hAnsi="0" w:cs="0"/>
      <w:b/>
      <w:sz w:val="26"/>
      <w:szCs w:val="24"/>
    </w:rPr>
  </w:style>
  <w:style w:type="paragraph" w:styleId="5">
    <w:name w:val="heading 5"/>
    <w:basedOn w:val="a0"/>
    <w:qFormat/>
    <w:rsid w:val="00134677"/>
    <w:pPr>
      <w:spacing w:before="320" w:after="200"/>
      <w:outlineLvl w:val="4"/>
    </w:pPr>
    <w:rPr>
      <w:rFonts w:ascii="0" w:eastAsia="0" w:hAnsi="0" w:cs="0"/>
      <w:b/>
      <w:sz w:val="24"/>
      <w:szCs w:val="24"/>
    </w:rPr>
  </w:style>
  <w:style w:type="paragraph" w:styleId="6">
    <w:name w:val="heading 6"/>
    <w:basedOn w:val="a0"/>
    <w:qFormat/>
    <w:rsid w:val="00134677"/>
    <w:pPr>
      <w:spacing w:before="320" w:after="200"/>
      <w:outlineLvl w:val="5"/>
    </w:pPr>
    <w:rPr>
      <w:rFonts w:ascii="0" w:eastAsia="0" w:hAnsi="0" w:cs="0"/>
      <w:b/>
      <w:sz w:val="22"/>
      <w:szCs w:val="24"/>
    </w:rPr>
  </w:style>
  <w:style w:type="paragraph" w:styleId="7">
    <w:name w:val="heading 7"/>
    <w:basedOn w:val="a0"/>
    <w:qFormat/>
    <w:rsid w:val="00134677"/>
    <w:pPr>
      <w:spacing w:before="320" w:after="200"/>
      <w:outlineLvl w:val="6"/>
    </w:pPr>
    <w:rPr>
      <w:rFonts w:ascii="0" w:eastAsia="0" w:hAnsi="0" w:cs="0"/>
      <w:b/>
      <w:i/>
      <w:sz w:val="22"/>
      <w:szCs w:val="24"/>
    </w:rPr>
  </w:style>
  <w:style w:type="paragraph" w:styleId="8">
    <w:name w:val="heading 8"/>
    <w:basedOn w:val="a0"/>
    <w:qFormat/>
    <w:rsid w:val="00134677"/>
    <w:pPr>
      <w:spacing w:before="320" w:after="200"/>
      <w:outlineLvl w:val="7"/>
    </w:pPr>
    <w:rPr>
      <w:rFonts w:ascii="0" w:eastAsia="0" w:hAnsi="0" w:cs="0"/>
      <w:i/>
      <w:sz w:val="22"/>
      <w:szCs w:val="24"/>
    </w:rPr>
  </w:style>
  <w:style w:type="paragraph" w:styleId="9">
    <w:name w:val="heading 9"/>
    <w:basedOn w:val="a0"/>
    <w:qFormat/>
    <w:rsid w:val="00134677"/>
    <w:pPr>
      <w:spacing w:before="320" w:after="200"/>
      <w:outlineLvl w:val="8"/>
    </w:pPr>
    <w:rPr>
      <w:rFonts w:ascii="0" w:eastAsia="0" w:hAnsi="0" w:cs="0"/>
      <w:i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qFormat/>
    <w:rsid w:val="00134677"/>
    <w:rPr>
      <w:rFonts w:ascii="0" w:hAnsi="0"/>
      <w:sz w:val="40"/>
    </w:rPr>
  </w:style>
  <w:style w:type="character" w:customStyle="1" w:styleId="Heading2Char">
    <w:name w:val="Heading 2 Char"/>
    <w:qFormat/>
    <w:rsid w:val="00134677"/>
    <w:rPr>
      <w:rFonts w:ascii="0" w:hAnsi="0"/>
      <w:sz w:val="34"/>
    </w:rPr>
  </w:style>
  <w:style w:type="character" w:customStyle="1" w:styleId="Heading3Char">
    <w:name w:val="Heading 3 Char"/>
    <w:qFormat/>
    <w:rsid w:val="00134677"/>
    <w:rPr>
      <w:rFonts w:ascii="0" w:hAnsi="0"/>
      <w:sz w:val="30"/>
    </w:rPr>
  </w:style>
  <w:style w:type="character" w:customStyle="1" w:styleId="Heading4Char">
    <w:name w:val="Heading 4 Char"/>
    <w:qFormat/>
    <w:rsid w:val="00134677"/>
    <w:rPr>
      <w:rFonts w:ascii="0" w:hAnsi="0"/>
      <w:b/>
      <w:sz w:val="26"/>
    </w:rPr>
  </w:style>
  <w:style w:type="character" w:customStyle="1" w:styleId="Heading5Char">
    <w:name w:val="Heading 5 Char"/>
    <w:qFormat/>
    <w:rsid w:val="00134677"/>
    <w:rPr>
      <w:rFonts w:ascii="0" w:hAnsi="0"/>
      <w:b/>
      <w:sz w:val="24"/>
    </w:rPr>
  </w:style>
  <w:style w:type="character" w:customStyle="1" w:styleId="Heading6Char">
    <w:name w:val="Heading 6 Char"/>
    <w:qFormat/>
    <w:rsid w:val="00134677"/>
    <w:rPr>
      <w:rFonts w:ascii="0" w:hAnsi="0"/>
      <w:b/>
      <w:sz w:val="22"/>
    </w:rPr>
  </w:style>
  <w:style w:type="character" w:customStyle="1" w:styleId="Heading7Char">
    <w:name w:val="Heading 7 Char"/>
    <w:qFormat/>
    <w:rsid w:val="00134677"/>
    <w:rPr>
      <w:rFonts w:ascii="0" w:hAnsi="0"/>
      <w:b/>
      <w:i/>
      <w:sz w:val="22"/>
    </w:rPr>
  </w:style>
  <w:style w:type="character" w:customStyle="1" w:styleId="Heading8Char">
    <w:name w:val="Heading 8 Char"/>
    <w:qFormat/>
    <w:rsid w:val="00134677"/>
    <w:rPr>
      <w:rFonts w:ascii="0" w:hAnsi="0"/>
      <w:i/>
      <w:sz w:val="22"/>
    </w:rPr>
  </w:style>
  <w:style w:type="character" w:customStyle="1" w:styleId="Heading9Char">
    <w:name w:val="Heading 9 Char"/>
    <w:qFormat/>
    <w:rsid w:val="00134677"/>
    <w:rPr>
      <w:rFonts w:ascii="0" w:hAnsi="0"/>
      <w:i/>
      <w:sz w:val="21"/>
    </w:rPr>
  </w:style>
  <w:style w:type="character" w:customStyle="1" w:styleId="TitleChar">
    <w:name w:val="Title Char"/>
    <w:qFormat/>
    <w:rsid w:val="00134677"/>
    <w:rPr>
      <w:rFonts w:ascii="0" w:hAnsi="0"/>
      <w:sz w:val="48"/>
    </w:rPr>
  </w:style>
  <w:style w:type="character" w:customStyle="1" w:styleId="SubtitleChar">
    <w:name w:val="Subtitle Char"/>
    <w:qFormat/>
    <w:rsid w:val="00134677"/>
    <w:rPr>
      <w:rFonts w:ascii="0" w:hAnsi="0"/>
      <w:sz w:val="24"/>
    </w:rPr>
  </w:style>
  <w:style w:type="character" w:customStyle="1" w:styleId="QuoteChar">
    <w:name w:val="Quote Char"/>
    <w:qFormat/>
    <w:rsid w:val="00134677"/>
    <w:rPr>
      <w:rFonts w:ascii="0" w:hAnsi="0"/>
      <w:i/>
      <w:sz w:val="24"/>
    </w:rPr>
  </w:style>
  <w:style w:type="character" w:customStyle="1" w:styleId="IntenseQuoteChar">
    <w:name w:val="Intense Quote Char"/>
    <w:qFormat/>
    <w:rsid w:val="00134677"/>
    <w:rPr>
      <w:rFonts w:ascii="0" w:hAnsi="0"/>
      <w:i/>
      <w:sz w:val="24"/>
    </w:rPr>
  </w:style>
  <w:style w:type="character" w:customStyle="1" w:styleId="HeaderChar">
    <w:name w:val="Header Char"/>
    <w:qFormat/>
    <w:rsid w:val="00134677"/>
    <w:rPr>
      <w:rFonts w:ascii="0" w:hAnsi="0"/>
      <w:sz w:val="24"/>
    </w:rPr>
  </w:style>
  <w:style w:type="character" w:customStyle="1" w:styleId="FooterChar">
    <w:name w:val="Footer Char"/>
    <w:qFormat/>
    <w:rsid w:val="00134677"/>
    <w:rPr>
      <w:rFonts w:ascii="0" w:hAnsi="0"/>
      <w:sz w:val="24"/>
    </w:rPr>
  </w:style>
  <w:style w:type="character" w:customStyle="1" w:styleId="CaptionChar">
    <w:name w:val="Caption Char"/>
    <w:qFormat/>
    <w:rsid w:val="00134677"/>
    <w:rPr>
      <w:rFonts w:ascii="0" w:hAnsi="0"/>
      <w:sz w:val="24"/>
    </w:rPr>
  </w:style>
  <w:style w:type="character" w:styleId="a4">
    <w:name w:val="Hyperlink"/>
    <w:rsid w:val="00134677"/>
    <w:rPr>
      <w:rFonts w:ascii="0" w:hAnsi="0"/>
      <w:color w:val="0000FF"/>
      <w:sz w:val="24"/>
      <w:u w:val="single"/>
    </w:rPr>
  </w:style>
  <w:style w:type="character" w:customStyle="1" w:styleId="FootnoteTextChar">
    <w:name w:val="Footnote Text Char"/>
    <w:qFormat/>
    <w:rsid w:val="00134677"/>
    <w:rPr>
      <w:rFonts w:ascii="0" w:hAnsi="0"/>
      <w:sz w:val="18"/>
    </w:rPr>
  </w:style>
  <w:style w:type="character" w:customStyle="1" w:styleId="a5">
    <w:name w:val="Символ сноски"/>
    <w:qFormat/>
    <w:rsid w:val="00134677"/>
    <w:rPr>
      <w:rFonts w:ascii="0" w:hAnsi="0"/>
      <w:sz w:val="24"/>
      <w:vertAlign w:val="superscript"/>
    </w:rPr>
  </w:style>
  <w:style w:type="character" w:styleId="a6">
    <w:name w:val="footnote reference"/>
    <w:rsid w:val="00134677"/>
    <w:rPr>
      <w:rFonts w:ascii="0" w:hAnsi="0"/>
      <w:sz w:val="24"/>
      <w:vertAlign w:val="superscript"/>
    </w:rPr>
  </w:style>
  <w:style w:type="character" w:customStyle="1" w:styleId="EndnoteTextChar">
    <w:name w:val="Endnote Text Char"/>
    <w:qFormat/>
    <w:rsid w:val="00134677"/>
    <w:rPr>
      <w:rFonts w:ascii="0" w:hAnsi="0"/>
      <w:sz w:val="20"/>
    </w:rPr>
  </w:style>
  <w:style w:type="character" w:customStyle="1" w:styleId="a7">
    <w:name w:val="Символ концевой сноски"/>
    <w:qFormat/>
    <w:rsid w:val="00134677"/>
    <w:rPr>
      <w:rFonts w:ascii="0" w:hAnsi="0"/>
      <w:sz w:val="24"/>
      <w:vertAlign w:val="superscript"/>
    </w:rPr>
  </w:style>
  <w:style w:type="character" w:styleId="a8">
    <w:name w:val="endnote reference"/>
    <w:rsid w:val="00134677"/>
    <w:rPr>
      <w:rFonts w:ascii="0" w:hAnsi="0"/>
      <w:sz w:val="24"/>
      <w:vertAlign w:val="superscript"/>
    </w:rPr>
  </w:style>
  <w:style w:type="paragraph" w:customStyle="1" w:styleId="a0">
    <w:name w:val="Заголовок"/>
    <w:basedOn w:val="a"/>
    <w:next w:val="a9"/>
    <w:qFormat/>
    <w:rsid w:val="00134677"/>
    <w:pPr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9">
    <w:name w:val="Body Text"/>
    <w:basedOn w:val="a"/>
    <w:rsid w:val="00134677"/>
    <w:pPr>
      <w:spacing w:after="140" w:line="276" w:lineRule="auto"/>
    </w:pPr>
  </w:style>
  <w:style w:type="paragraph" w:styleId="aa">
    <w:name w:val="List"/>
    <w:basedOn w:val="a9"/>
    <w:rsid w:val="00134677"/>
    <w:rPr>
      <w:rFonts w:ascii="PT Astra Serif" w:hAnsi="PT Astra Serif" w:cs="FreeSans"/>
    </w:rPr>
  </w:style>
  <w:style w:type="paragraph" w:styleId="ab">
    <w:name w:val="caption"/>
    <w:basedOn w:val="a"/>
    <w:qFormat/>
    <w:rsid w:val="00134677"/>
    <w:pPr>
      <w:spacing w:line="276" w:lineRule="auto"/>
    </w:pPr>
    <w:rPr>
      <w:b/>
      <w:color w:val="4F81BD"/>
      <w:sz w:val="18"/>
    </w:rPr>
  </w:style>
  <w:style w:type="paragraph" w:styleId="ac">
    <w:name w:val="index heading"/>
    <w:basedOn w:val="a0"/>
    <w:rsid w:val="00134677"/>
  </w:style>
  <w:style w:type="paragraph" w:styleId="ad">
    <w:name w:val="List Paragraph"/>
    <w:qFormat/>
    <w:rsid w:val="00134677"/>
    <w:pPr>
      <w:widowControl w:val="0"/>
      <w:contextualSpacing/>
    </w:pPr>
    <w:rPr>
      <w:rFonts w:ascii="0" w:eastAsia="0" w:hAnsi="0" w:cs="0"/>
    </w:rPr>
  </w:style>
  <w:style w:type="paragraph" w:styleId="ae">
    <w:name w:val="No Spacing"/>
    <w:qFormat/>
    <w:rsid w:val="00134677"/>
    <w:pPr>
      <w:widowControl w:val="0"/>
    </w:pPr>
    <w:rPr>
      <w:rFonts w:ascii="0" w:eastAsia="0" w:hAnsi="0" w:cs="0"/>
    </w:rPr>
  </w:style>
  <w:style w:type="paragraph" w:styleId="af">
    <w:name w:val="Title"/>
    <w:basedOn w:val="a0"/>
    <w:qFormat/>
    <w:rsid w:val="00134677"/>
    <w:pPr>
      <w:spacing w:before="300" w:after="200"/>
    </w:pPr>
    <w:rPr>
      <w:rFonts w:ascii="0" w:eastAsia="0" w:hAnsi="0" w:cs="0"/>
      <w:sz w:val="48"/>
      <w:szCs w:val="24"/>
    </w:rPr>
  </w:style>
  <w:style w:type="paragraph" w:styleId="af0">
    <w:name w:val="Subtitle"/>
    <w:basedOn w:val="a0"/>
    <w:qFormat/>
    <w:rsid w:val="00134677"/>
    <w:pPr>
      <w:spacing w:before="200" w:after="200"/>
    </w:pPr>
    <w:rPr>
      <w:rFonts w:ascii="0" w:eastAsia="0" w:hAnsi="0" w:cs="0"/>
      <w:sz w:val="24"/>
      <w:szCs w:val="24"/>
    </w:rPr>
  </w:style>
  <w:style w:type="paragraph" w:styleId="20">
    <w:name w:val="Quote"/>
    <w:qFormat/>
    <w:rsid w:val="00134677"/>
    <w:pPr>
      <w:widowControl w:val="0"/>
    </w:pPr>
    <w:rPr>
      <w:rFonts w:ascii="0" w:eastAsia="0" w:hAnsi="0" w:cs="0"/>
      <w:i/>
    </w:rPr>
  </w:style>
  <w:style w:type="paragraph" w:styleId="af1">
    <w:name w:val="Intense Quote"/>
    <w:qFormat/>
    <w:rsid w:val="00134677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0" w:eastAsia="0" w:hAnsi="0" w:cs="0"/>
      <w:i/>
    </w:rPr>
  </w:style>
  <w:style w:type="paragraph" w:customStyle="1" w:styleId="HeaderandFooter">
    <w:name w:val="Header and Footer"/>
    <w:basedOn w:val="a"/>
    <w:qFormat/>
    <w:rsid w:val="00134677"/>
  </w:style>
  <w:style w:type="paragraph" w:styleId="af2">
    <w:name w:val="header"/>
    <w:basedOn w:val="HeaderandFooter"/>
    <w:rsid w:val="00134677"/>
    <w:pPr>
      <w:tabs>
        <w:tab w:val="center" w:pos="7143"/>
        <w:tab w:val="right" w:pos="14287"/>
      </w:tabs>
    </w:pPr>
  </w:style>
  <w:style w:type="paragraph" w:styleId="af3">
    <w:name w:val="footer"/>
    <w:basedOn w:val="HeaderandFooter"/>
    <w:rsid w:val="00134677"/>
    <w:pPr>
      <w:tabs>
        <w:tab w:val="center" w:pos="7143"/>
        <w:tab w:val="right" w:pos="14287"/>
      </w:tabs>
    </w:pPr>
  </w:style>
  <w:style w:type="paragraph" w:customStyle="1" w:styleId="10">
    <w:name w:val="Сетка таблицы1"/>
    <w:qFormat/>
    <w:rsid w:val="00134677"/>
    <w:pPr>
      <w:widowControl w:val="0"/>
    </w:pPr>
    <w:rPr>
      <w:rFonts w:ascii="0" w:eastAsia="0" w:hAnsi="0" w:cs="0"/>
    </w:rPr>
  </w:style>
  <w:style w:type="paragraph" w:customStyle="1" w:styleId="TableGridLight">
    <w:name w:val="Table Grid Light"/>
    <w:qFormat/>
    <w:rsid w:val="00134677"/>
    <w:pPr>
      <w:widowControl w:val="0"/>
    </w:pPr>
    <w:rPr>
      <w:rFonts w:ascii="0" w:eastAsia="0" w:hAnsi="0" w:cs="0"/>
    </w:rPr>
  </w:style>
  <w:style w:type="paragraph" w:customStyle="1" w:styleId="PlainTable1">
    <w:name w:val="Plain Table 1"/>
    <w:qFormat/>
    <w:rsid w:val="00134677"/>
    <w:pPr>
      <w:widowControl w:val="0"/>
    </w:pPr>
    <w:rPr>
      <w:rFonts w:ascii="0" w:eastAsia="0" w:hAnsi="0" w:cs="0"/>
    </w:rPr>
  </w:style>
  <w:style w:type="paragraph" w:customStyle="1" w:styleId="PlainTable2">
    <w:name w:val="Plain Table 2"/>
    <w:qFormat/>
    <w:rsid w:val="00134677"/>
    <w:pPr>
      <w:widowControl w:val="0"/>
    </w:pPr>
    <w:rPr>
      <w:rFonts w:ascii="0" w:eastAsia="0" w:hAnsi="0" w:cs="0"/>
    </w:rPr>
  </w:style>
  <w:style w:type="paragraph" w:customStyle="1" w:styleId="PlainTable3">
    <w:name w:val="Plain Table 3"/>
    <w:qFormat/>
    <w:rsid w:val="00134677"/>
    <w:pPr>
      <w:widowControl w:val="0"/>
    </w:pPr>
    <w:rPr>
      <w:rFonts w:ascii="0" w:eastAsia="0" w:hAnsi="0" w:cs="0"/>
    </w:rPr>
  </w:style>
  <w:style w:type="paragraph" w:customStyle="1" w:styleId="PlainTable4">
    <w:name w:val="Plain Table 4"/>
    <w:qFormat/>
    <w:rsid w:val="00134677"/>
    <w:pPr>
      <w:widowControl w:val="0"/>
    </w:pPr>
    <w:rPr>
      <w:rFonts w:ascii="0" w:eastAsia="0" w:hAnsi="0" w:cs="0"/>
    </w:rPr>
  </w:style>
  <w:style w:type="paragraph" w:customStyle="1" w:styleId="PlainTable5">
    <w:name w:val="Plain Table 5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1Light">
    <w:name w:val="Grid Table 1 Light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1Light-Accent1">
    <w:name w:val="Grid Table 1 Light - Accent 1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1Light-Accent2">
    <w:name w:val="Grid Table 1 Light - Accent 2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1Light-Accent3">
    <w:name w:val="Grid Table 1 Light - Accent 3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1Light-Accent4">
    <w:name w:val="Grid Table 1 Light - Accent 4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1Light-Accent5">
    <w:name w:val="Grid Table 1 Light - Accent 5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1Light-Accent6">
    <w:name w:val="Grid Table 1 Light - Accent 6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2">
    <w:name w:val="Grid Table 2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2-Accent1">
    <w:name w:val="Grid Table 2 - Accent 1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2-Accent2">
    <w:name w:val="Grid Table 2 - Accent 2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2-Accent3">
    <w:name w:val="Grid Table 2 - Accent 3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2-Accent4">
    <w:name w:val="Grid Table 2 - Accent 4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2-Accent5">
    <w:name w:val="Grid Table 2 - Accent 5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2-Accent6">
    <w:name w:val="Grid Table 2 - Accent 6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3">
    <w:name w:val="Grid Table 3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3-Accent1">
    <w:name w:val="Grid Table 3 - Accent 1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3-Accent2">
    <w:name w:val="Grid Table 3 - Accent 2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3-Accent3">
    <w:name w:val="Grid Table 3 - Accent 3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3-Accent4">
    <w:name w:val="Grid Table 3 - Accent 4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3-Accent5">
    <w:name w:val="Grid Table 3 - Accent 5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3-Accent6">
    <w:name w:val="Grid Table 3 - Accent 6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4">
    <w:name w:val="Grid Table 4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4-Accent1">
    <w:name w:val="Grid Table 4 - Accent 1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4-Accent2">
    <w:name w:val="Grid Table 4 - Accent 2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4-Accent3">
    <w:name w:val="Grid Table 4 - Accent 3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4-Accent4">
    <w:name w:val="Grid Table 4 - Accent 4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4-Accent5">
    <w:name w:val="Grid Table 4 - Accent 5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4-Accent6">
    <w:name w:val="Grid Table 4 - Accent 6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5Dark">
    <w:name w:val="Grid Table 5 Dark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5Dark-Accent1">
    <w:name w:val="Grid Table 5 Dark- Accent 1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5Dark-Accent2">
    <w:name w:val="Grid Table 5 Dark - Accent 2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5Dark-Accent3">
    <w:name w:val="Grid Table 5 Dark - Accent 3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5Dark-Accent4">
    <w:name w:val="Grid Table 5 Dark- Accent 4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5Dark-Accent5">
    <w:name w:val="Grid Table 5 Dark - Accent 5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5Dark-Accent6">
    <w:name w:val="Grid Table 5 Dark - Accent 6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6Colorful">
    <w:name w:val="Grid Table 6 Colorful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6Colorful-Accent1">
    <w:name w:val="Grid Table 6 Colorful - Accent 1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6Colorful-Accent2">
    <w:name w:val="Grid Table 6 Colorful - Accent 2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6Colorful-Accent3">
    <w:name w:val="Grid Table 6 Colorful - Accent 3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6Colorful-Accent4">
    <w:name w:val="Grid Table 6 Colorful - Accent 4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6Colorful-Accent5">
    <w:name w:val="Grid Table 6 Colorful - Accent 5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6Colorful-Accent6">
    <w:name w:val="Grid Table 6 Colorful - Accent 6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7Colorful">
    <w:name w:val="Grid Table 7 Colorful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7Colorful-Accent1">
    <w:name w:val="Grid Table 7 Colorful - Accent 1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7Colorful-Accent2">
    <w:name w:val="Grid Table 7 Colorful - Accent 2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7Colorful-Accent3">
    <w:name w:val="Grid Table 7 Colorful - Accent 3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7Colorful-Accent4">
    <w:name w:val="Grid Table 7 Colorful - Accent 4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7Colorful-Accent5">
    <w:name w:val="Grid Table 7 Colorful - Accent 5"/>
    <w:qFormat/>
    <w:rsid w:val="00134677"/>
    <w:pPr>
      <w:widowControl w:val="0"/>
    </w:pPr>
    <w:rPr>
      <w:rFonts w:ascii="0" w:eastAsia="0" w:hAnsi="0" w:cs="0"/>
    </w:rPr>
  </w:style>
  <w:style w:type="paragraph" w:customStyle="1" w:styleId="GridTable7Colorful-Accent6">
    <w:name w:val="Grid Table 7 Colorful - Accent 6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1Light">
    <w:name w:val="List Table 1 Light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1Light-Accent1">
    <w:name w:val="List Table 1 Light - Accent 1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1Light-Accent2">
    <w:name w:val="List Table 1 Light - Accent 2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1Light-Accent3">
    <w:name w:val="List Table 1 Light - Accent 3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1Light-Accent4">
    <w:name w:val="List Table 1 Light - Accent 4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1Light-Accent5">
    <w:name w:val="List Table 1 Light - Accent 5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1Light-Accent6">
    <w:name w:val="List Table 1 Light - Accent 6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2">
    <w:name w:val="List Table 2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2-Accent1">
    <w:name w:val="List Table 2 - Accent 1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2-Accent2">
    <w:name w:val="List Table 2 - Accent 2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2-Accent3">
    <w:name w:val="List Table 2 - Accent 3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2-Accent4">
    <w:name w:val="List Table 2 - Accent 4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2-Accent5">
    <w:name w:val="List Table 2 - Accent 5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2-Accent6">
    <w:name w:val="List Table 2 - Accent 6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3">
    <w:name w:val="List Table 3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3-Accent1">
    <w:name w:val="List Table 3 - Accent 1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3-Accent2">
    <w:name w:val="List Table 3 - Accent 2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3-Accent3">
    <w:name w:val="List Table 3 - Accent 3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3-Accent4">
    <w:name w:val="List Table 3 - Accent 4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3-Accent5">
    <w:name w:val="List Table 3 - Accent 5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3-Accent6">
    <w:name w:val="List Table 3 - Accent 6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4">
    <w:name w:val="List Table 4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4-Accent1">
    <w:name w:val="List Table 4 - Accent 1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4-Accent2">
    <w:name w:val="List Table 4 - Accent 2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4-Accent3">
    <w:name w:val="List Table 4 - Accent 3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4-Accent4">
    <w:name w:val="List Table 4 - Accent 4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4-Accent5">
    <w:name w:val="List Table 4 - Accent 5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4-Accent6">
    <w:name w:val="List Table 4 - Accent 6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5Dark">
    <w:name w:val="List Table 5 Dark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5Dark-Accent1">
    <w:name w:val="List Table 5 Dark - Accent 1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5Dark-Accent2">
    <w:name w:val="List Table 5 Dark - Accent 2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5Dark-Accent3">
    <w:name w:val="List Table 5 Dark - Accent 3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5Dark-Accent4">
    <w:name w:val="List Table 5 Dark - Accent 4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5Dark-Accent5">
    <w:name w:val="List Table 5 Dark - Accent 5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5Dark-Accent6">
    <w:name w:val="List Table 5 Dark - Accent 6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6Colorful">
    <w:name w:val="List Table 6 Colorful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6Colorful-Accent1">
    <w:name w:val="List Table 6 Colorful - Accent 1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6Colorful-Accent2">
    <w:name w:val="List Table 6 Colorful - Accent 2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6Colorful-Accent3">
    <w:name w:val="List Table 6 Colorful - Accent 3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6Colorful-Accent4">
    <w:name w:val="List Table 6 Colorful - Accent 4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6Colorful-Accent5">
    <w:name w:val="List Table 6 Colorful - Accent 5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6Colorful-Accent6">
    <w:name w:val="List Table 6 Colorful - Accent 6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7Colorful">
    <w:name w:val="List Table 7 Colorful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7Colorful-Accent1">
    <w:name w:val="List Table 7 Colorful - Accent 1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7Colorful-Accent2">
    <w:name w:val="List Table 7 Colorful - Accent 2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7Colorful-Accent3">
    <w:name w:val="List Table 7 Colorful - Accent 3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7Colorful-Accent4">
    <w:name w:val="List Table 7 Colorful - Accent 4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7Colorful-Accent5">
    <w:name w:val="List Table 7 Colorful - Accent 5"/>
    <w:qFormat/>
    <w:rsid w:val="00134677"/>
    <w:pPr>
      <w:widowControl w:val="0"/>
    </w:pPr>
    <w:rPr>
      <w:rFonts w:ascii="0" w:eastAsia="0" w:hAnsi="0" w:cs="0"/>
    </w:rPr>
  </w:style>
  <w:style w:type="paragraph" w:customStyle="1" w:styleId="ListTable7Colorful-Accent6">
    <w:name w:val="List Table 7 Colorful - Accent 6"/>
    <w:qFormat/>
    <w:rsid w:val="00134677"/>
    <w:pPr>
      <w:widowControl w:val="0"/>
    </w:pPr>
    <w:rPr>
      <w:rFonts w:ascii="0" w:eastAsia="0" w:hAnsi="0" w:cs="0"/>
    </w:rPr>
  </w:style>
  <w:style w:type="paragraph" w:customStyle="1" w:styleId="Lined-Accent">
    <w:name w:val="Lined - Accent"/>
    <w:qFormat/>
    <w:rsid w:val="00134677"/>
    <w:pPr>
      <w:widowControl w:val="0"/>
    </w:pPr>
    <w:rPr>
      <w:rFonts w:ascii="0" w:eastAsia="0" w:hAnsi="0" w:cs="0"/>
      <w:color w:val="404040"/>
    </w:rPr>
  </w:style>
  <w:style w:type="paragraph" w:customStyle="1" w:styleId="Lined-Accent1">
    <w:name w:val="Lined - Accent 1"/>
    <w:qFormat/>
    <w:rsid w:val="00134677"/>
    <w:pPr>
      <w:widowControl w:val="0"/>
    </w:pPr>
    <w:rPr>
      <w:rFonts w:ascii="0" w:eastAsia="0" w:hAnsi="0" w:cs="0"/>
      <w:color w:val="404040"/>
    </w:rPr>
  </w:style>
  <w:style w:type="paragraph" w:customStyle="1" w:styleId="Lined-Accent2">
    <w:name w:val="Lined - Accent 2"/>
    <w:qFormat/>
    <w:rsid w:val="00134677"/>
    <w:pPr>
      <w:widowControl w:val="0"/>
    </w:pPr>
    <w:rPr>
      <w:rFonts w:ascii="0" w:eastAsia="0" w:hAnsi="0" w:cs="0"/>
      <w:color w:val="404040"/>
    </w:rPr>
  </w:style>
  <w:style w:type="paragraph" w:customStyle="1" w:styleId="Lined-Accent3">
    <w:name w:val="Lined - Accent 3"/>
    <w:qFormat/>
    <w:rsid w:val="00134677"/>
    <w:pPr>
      <w:widowControl w:val="0"/>
    </w:pPr>
    <w:rPr>
      <w:rFonts w:ascii="0" w:eastAsia="0" w:hAnsi="0" w:cs="0"/>
      <w:color w:val="404040"/>
    </w:rPr>
  </w:style>
  <w:style w:type="paragraph" w:customStyle="1" w:styleId="Lined-Accent4">
    <w:name w:val="Lined - Accent 4"/>
    <w:qFormat/>
    <w:rsid w:val="00134677"/>
    <w:pPr>
      <w:widowControl w:val="0"/>
    </w:pPr>
    <w:rPr>
      <w:rFonts w:ascii="0" w:eastAsia="0" w:hAnsi="0" w:cs="0"/>
      <w:color w:val="404040"/>
    </w:rPr>
  </w:style>
  <w:style w:type="paragraph" w:customStyle="1" w:styleId="Lined-Accent5">
    <w:name w:val="Lined - Accent 5"/>
    <w:qFormat/>
    <w:rsid w:val="00134677"/>
    <w:pPr>
      <w:widowControl w:val="0"/>
    </w:pPr>
    <w:rPr>
      <w:rFonts w:ascii="0" w:eastAsia="0" w:hAnsi="0" w:cs="0"/>
      <w:color w:val="404040"/>
    </w:rPr>
  </w:style>
  <w:style w:type="paragraph" w:customStyle="1" w:styleId="Lined-Accent6">
    <w:name w:val="Lined - Accent 6"/>
    <w:qFormat/>
    <w:rsid w:val="00134677"/>
    <w:pPr>
      <w:widowControl w:val="0"/>
    </w:pPr>
    <w:rPr>
      <w:rFonts w:ascii="0" w:eastAsia="0" w:hAnsi="0" w:cs="0"/>
      <w:color w:val="404040"/>
    </w:rPr>
  </w:style>
  <w:style w:type="paragraph" w:customStyle="1" w:styleId="BorderedLined-Accent">
    <w:name w:val="Bordered &amp; Lined - Accent"/>
    <w:qFormat/>
    <w:rsid w:val="00134677"/>
    <w:pPr>
      <w:widowControl w:val="0"/>
    </w:pPr>
    <w:rPr>
      <w:rFonts w:ascii="0" w:eastAsia="0" w:hAnsi="0" w:cs="0"/>
      <w:color w:val="404040"/>
    </w:rPr>
  </w:style>
  <w:style w:type="paragraph" w:customStyle="1" w:styleId="BorderedLined-Accent1">
    <w:name w:val="Bordered &amp; Lined - Accent 1"/>
    <w:qFormat/>
    <w:rsid w:val="00134677"/>
    <w:pPr>
      <w:widowControl w:val="0"/>
    </w:pPr>
    <w:rPr>
      <w:rFonts w:ascii="0" w:eastAsia="0" w:hAnsi="0" w:cs="0"/>
      <w:color w:val="404040"/>
    </w:rPr>
  </w:style>
  <w:style w:type="paragraph" w:customStyle="1" w:styleId="BorderedLined-Accent2">
    <w:name w:val="Bordered &amp; Lined - Accent 2"/>
    <w:qFormat/>
    <w:rsid w:val="00134677"/>
    <w:pPr>
      <w:widowControl w:val="0"/>
    </w:pPr>
    <w:rPr>
      <w:rFonts w:ascii="0" w:eastAsia="0" w:hAnsi="0" w:cs="0"/>
      <w:color w:val="404040"/>
    </w:rPr>
  </w:style>
  <w:style w:type="paragraph" w:customStyle="1" w:styleId="BorderedLined-Accent3">
    <w:name w:val="Bordered &amp; Lined - Accent 3"/>
    <w:qFormat/>
    <w:rsid w:val="00134677"/>
    <w:pPr>
      <w:widowControl w:val="0"/>
    </w:pPr>
    <w:rPr>
      <w:rFonts w:ascii="0" w:eastAsia="0" w:hAnsi="0" w:cs="0"/>
      <w:color w:val="404040"/>
    </w:rPr>
  </w:style>
  <w:style w:type="paragraph" w:customStyle="1" w:styleId="BorderedLined-Accent4">
    <w:name w:val="Bordered &amp; Lined - Accent 4"/>
    <w:qFormat/>
    <w:rsid w:val="00134677"/>
    <w:pPr>
      <w:widowControl w:val="0"/>
    </w:pPr>
    <w:rPr>
      <w:rFonts w:ascii="0" w:eastAsia="0" w:hAnsi="0" w:cs="0"/>
      <w:color w:val="404040"/>
    </w:rPr>
  </w:style>
  <w:style w:type="paragraph" w:customStyle="1" w:styleId="BorderedLined-Accent5">
    <w:name w:val="Bordered &amp; Lined - Accent 5"/>
    <w:qFormat/>
    <w:rsid w:val="00134677"/>
    <w:pPr>
      <w:widowControl w:val="0"/>
    </w:pPr>
    <w:rPr>
      <w:rFonts w:ascii="0" w:eastAsia="0" w:hAnsi="0" w:cs="0"/>
      <w:color w:val="404040"/>
    </w:rPr>
  </w:style>
  <w:style w:type="paragraph" w:customStyle="1" w:styleId="BorderedLined-Accent6">
    <w:name w:val="Bordered &amp; Lined - Accent 6"/>
    <w:qFormat/>
    <w:rsid w:val="00134677"/>
    <w:pPr>
      <w:widowControl w:val="0"/>
    </w:pPr>
    <w:rPr>
      <w:rFonts w:ascii="0" w:eastAsia="0" w:hAnsi="0" w:cs="0"/>
      <w:color w:val="404040"/>
    </w:rPr>
  </w:style>
  <w:style w:type="paragraph" w:customStyle="1" w:styleId="Bordered">
    <w:name w:val="Bordered"/>
    <w:qFormat/>
    <w:rsid w:val="00134677"/>
    <w:pPr>
      <w:widowControl w:val="0"/>
    </w:pPr>
    <w:rPr>
      <w:rFonts w:ascii="0" w:eastAsia="0" w:hAnsi="0" w:cs="0"/>
    </w:rPr>
  </w:style>
  <w:style w:type="paragraph" w:customStyle="1" w:styleId="Bordered-Accent1">
    <w:name w:val="Bordered - Accent 1"/>
    <w:qFormat/>
    <w:rsid w:val="00134677"/>
    <w:pPr>
      <w:widowControl w:val="0"/>
    </w:pPr>
    <w:rPr>
      <w:rFonts w:ascii="0" w:eastAsia="0" w:hAnsi="0" w:cs="0"/>
    </w:rPr>
  </w:style>
  <w:style w:type="paragraph" w:customStyle="1" w:styleId="Bordered-Accent2">
    <w:name w:val="Bordered - Accent 2"/>
    <w:qFormat/>
    <w:rsid w:val="00134677"/>
    <w:pPr>
      <w:widowControl w:val="0"/>
    </w:pPr>
    <w:rPr>
      <w:rFonts w:ascii="0" w:eastAsia="0" w:hAnsi="0" w:cs="0"/>
    </w:rPr>
  </w:style>
  <w:style w:type="paragraph" w:customStyle="1" w:styleId="Bordered-Accent3">
    <w:name w:val="Bordered - Accent 3"/>
    <w:qFormat/>
    <w:rsid w:val="00134677"/>
    <w:pPr>
      <w:widowControl w:val="0"/>
    </w:pPr>
    <w:rPr>
      <w:rFonts w:ascii="0" w:eastAsia="0" w:hAnsi="0" w:cs="0"/>
    </w:rPr>
  </w:style>
  <w:style w:type="paragraph" w:customStyle="1" w:styleId="Bordered-Accent4">
    <w:name w:val="Bordered - Accent 4"/>
    <w:qFormat/>
    <w:rsid w:val="00134677"/>
    <w:pPr>
      <w:widowControl w:val="0"/>
    </w:pPr>
    <w:rPr>
      <w:rFonts w:ascii="0" w:eastAsia="0" w:hAnsi="0" w:cs="0"/>
    </w:rPr>
  </w:style>
  <w:style w:type="paragraph" w:customStyle="1" w:styleId="Bordered-Accent5">
    <w:name w:val="Bordered - Accent 5"/>
    <w:qFormat/>
    <w:rsid w:val="00134677"/>
    <w:pPr>
      <w:widowControl w:val="0"/>
    </w:pPr>
    <w:rPr>
      <w:rFonts w:ascii="0" w:eastAsia="0" w:hAnsi="0" w:cs="0"/>
    </w:rPr>
  </w:style>
  <w:style w:type="paragraph" w:customStyle="1" w:styleId="Bordered-Accent6">
    <w:name w:val="Bordered - Accent 6"/>
    <w:qFormat/>
    <w:rsid w:val="00134677"/>
    <w:pPr>
      <w:widowControl w:val="0"/>
    </w:pPr>
    <w:rPr>
      <w:rFonts w:ascii="0" w:eastAsia="0" w:hAnsi="0" w:cs="0"/>
    </w:rPr>
  </w:style>
  <w:style w:type="paragraph" w:styleId="af4">
    <w:name w:val="footnote text"/>
    <w:basedOn w:val="a"/>
    <w:rsid w:val="00134677"/>
    <w:pPr>
      <w:spacing w:after="40"/>
    </w:pPr>
    <w:rPr>
      <w:sz w:val="18"/>
    </w:rPr>
  </w:style>
  <w:style w:type="paragraph" w:styleId="af5">
    <w:name w:val="endnote text"/>
    <w:basedOn w:val="a"/>
    <w:rsid w:val="00134677"/>
    <w:rPr>
      <w:sz w:val="20"/>
    </w:rPr>
  </w:style>
  <w:style w:type="paragraph" w:styleId="11">
    <w:name w:val="toc 1"/>
    <w:basedOn w:val="ac"/>
    <w:rsid w:val="00134677"/>
    <w:pPr>
      <w:spacing w:before="0" w:after="57"/>
    </w:pPr>
    <w:rPr>
      <w:rFonts w:ascii="0" w:eastAsia="0" w:hAnsi="0" w:cs="0"/>
      <w:sz w:val="24"/>
      <w:szCs w:val="24"/>
    </w:rPr>
  </w:style>
  <w:style w:type="paragraph" w:styleId="21">
    <w:name w:val="toc 2"/>
    <w:basedOn w:val="ac"/>
    <w:rsid w:val="00134677"/>
    <w:pPr>
      <w:spacing w:before="0" w:after="57"/>
    </w:pPr>
    <w:rPr>
      <w:rFonts w:ascii="0" w:eastAsia="0" w:hAnsi="0" w:cs="0"/>
      <w:sz w:val="24"/>
      <w:szCs w:val="24"/>
    </w:rPr>
  </w:style>
  <w:style w:type="paragraph" w:styleId="30">
    <w:name w:val="toc 3"/>
    <w:basedOn w:val="ac"/>
    <w:rsid w:val="00134677"/>
    <w:pPr>
      <w:spacing w:before="0" w:after="57"/>
    </w:pPr>
    <w:rPr>
      <w:rFonts w:ascii="0" w:eastAsia="0" w:hAnsi="0" w:cs="0"/>
      <w:sz w:val="24"/>
      <w:szCs w:val="24"/>
    </w:rPr>
  </w:style>
  <w:style w:type="paragraph" w:styleId="40">
    <w:name w:val="toc 4"/>
    <w:basedOn w:val="ac"/>
    <w:rsid w:val="00134677"/>
    <w:pPr>
      <w:spacing w:before="0" w:after="57"/>
    </w:pPr>
    <w:rPr>
      <w:rFonts w:ascii="0" w:eastAsia="0" w:hAnsi="0" w:cs="0"/>
      <w:sz w:val="24"/>
      <w:szCs w:val="24"/>
    </w:rPr>
  </w:style>
  <w:style w:type="paragraph" w:styleId="50">
    <w:name w:val="toc 5"/>
    <w:basedOn w:val="ac"/>
    <w:rsid w:val="00134677"/>
    <w:pPr>
      <w:spacing w:before="0" w:after="57"/>
    </w:pPr>
    <w:rPr>
      <w:rFonts w:ascii="0" w:eastAsia="0" w:hAnsi="0" w:cs="0"/>
      <w:sz w:val="24"/>
      <w:szCs w:val="24"/>
    </w:rPr>
  </w:style>
  <w:style w:type="paragraph" w:styleId="60">
    <w:name w:val="toc 6"/>
    <w:basedOn w:val="ac"/>
    <w:rsid w:val="00134677"/>
    <w:pPr>
      <w:spacing w:before="0" w:after="57"/>
    </w:pPr>
    <w:rPr>
      <w:rFonts w:ascii="0" w:eastAsia="0" w:hAnsi="0" w:cs="0"/>
      <w:sz w:val="24"/>
      <w:szCs w:val="24"/>
    </w:rPr>
  </w:style>
  <w:style w:type="paragraph" w:styleId="70">
    <w:name w:val="toc 7"/>
    <w:basedOn w:val="ac"/>
    <w:rsid w:val="00134677"/>
    <w:pPr>
      <w:spacing w:before="0" w:after="57"/>
    </w:pPr>
    <w:rPr>
      <w:rFonts w:ascii="0" w:eastAsia="0" w:hAnsi="0" w:cs="0"/>
      <w:sz w:val="24"/>
      <w:szCs w:val="24"/>
    </w:rPr>
  </w:style>
  <w:style w:type="paragraph" w:styleId="80">
    <w:name w:val="toc 8"/>
    <w:basedOn w:val="ac"/>
    <w:rsid w:val="00134677"/>
    <w:pPr>
      <w:spacing w:before="0" w:after="57"/>
    </w:pPr>
    <w:rPr>
      <w:rFonts w:ascii="0" w:eastAsia="0" w:hAnsi="0" w:cs="0"/>
      <w:sz w:val="24"/>
      <w:szCs w:val="24"/>
    </w:rPr>
  </w:style>
  <w:style w:type="paragraph" w:styleId="90">
    <w:name w:val="toc 9"/>
    <w:basedOn w:val="ac"/>
    <w:rsid w:val="00134677"/>
    <w:pPr>
      <w:spacing w:before="0" w:after="57"/>
    </w:pPr>
    <w:rPr>
      <w:rFonts w:ascii="0" w:eastAsia="0" w:hAnsi="0" w:cs="0"/>
      <w:sz w:val="24"/>
      <w:szCs w:val="24"/>
    </w:rPr>
  </w:style>
  <w:style w:type="paragraph" w:styleId="af6">
    <w:name w:val="TOC Heading"/>
    <w:basedOn w:val="ac"/>
    <w:qFormat/>
    <w:rsid w:val="00134677"/>
    <w:pPr>
      <w:spacing w:before="0" w:after="0"/>
    </w:pPr>
    <w:rPr>
      <w:rFonts w:ascii="0" w:eastAsia="0" w:hAnsi="0" w:cs="0"/>
      <w:sz w:val="24"/>
      <w:szCs w:val="24"/>
    </w:rPr>
  </w:style>
  <w:style w:type="paragraph" w:styleId="af7">
    <w:name w:val="table of figures"/>
    <w:basedOn w:val="ac"/>
    <w:rsid w:val="00134677"/>
    <w:pPr>
      <w:spacing w:before="0" w:after="0"/>
    </w:pPr>
    <w:rPr>
      <w:rFonts w:ascii="0" w:eastAsia="0" w:hAnsi="0" w:cs="0"/>
      <w:sz w:val="24"/>
      <w:szCs w:val="24"/>
    </w:rPr>
  </w:style>
  <w:style w:type="paragraph" w:customStyle="1" w:styleId="12">
    <w:name w:val="Обычная таблица1"/>
    <w:qFormat/>
    <w:rsid w:val="00134677"/>
    <w:pPr>
      <w:widowControl w:val="0"/>
    </w:pPr>
    <w:rPr>
      <w:rFonts w:ascii="0" w:eastAsia="0" w:hAnsi="0" w:cs="0"/>
    </w:rPr>
  </w:style>
  <w:style w:type="paragraph" w:styleId="af8">
    <w:name w:val="Balloon Text"/>
    <w:basedOn w:val="a"/>
    <w:link w:val="af9"/>
    <w:uiPriority w:val="99"/>
    <w:semiHidden/>
    <w:unhideWhenUsed/>
    <w:rsid w:val="00FF5FB5"/>
    <w:rPr>
      <w:rFonts w:ascii="Tahoma" w:hAnsi="Tahoma" w:cs="Mangal"/>
      <w:sz w:val="16"/>
      <w:szCs w:val="14"/>
    </w:rPr>
  </w:style>
  <w:style w:type="character" w:customStyle="1" w:styleId="af9">
    <w:name w:val="Текст выноски Знак"/>
    <w:basedOn w:val="a1"/>
    <w:link w:val="af8"/>
    <w:uiPriority w:val="99"/>
    <w:semiHidden/>
    <w:rsid w:val="00FF5FB5"/>
    <w:rPr>
      <w:rFonts w:ascii="Tahoma" w:eastAsia="0" w:hAnsi="Tahoma" w:cs="Mangal"/>
      <w:color w:val="000000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3DEA0-4C06-4369-8877-07EF3F81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1026</Words>
  <Characters>5852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2025-06-30T13:40:00Z</dcterms:created>
  <dcterms:modified xsi:type="dcterms:W3CDTF">2025-07-02T07:17:00Z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Р7-Офис/2024.4.1.625</vt:lpwstr>
  </property>
</Properties>
</file>